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27445" w14:textId="77777777" w:rsidR="005806B7" w:rsidRPr="005806B7" w:rsidRDefault="005806B7" w:rsidP="005806B7">
      <w:pPr>
        <w:spacing w:before="80"/>
        <w:rPr>
          <w:rFonts w:ascii="Arial" w:hAnsi="Arial" w:cs="Arial"/>
          <w:b/>
          <w:color w:val="000000" w:themeColor="text1"/>
          <w:sz w:val="22"/>
          <w:szCs w:val="22"/>
        </w:rPr>
      </w:pPr>
      <w:r w:rsidRPr="005806B7">
        <w:rPr>
          <w:rFonts w:ascii="Arial" w:hAnsi="Arial" w:cs="Arial"/>
          <w:b/>
          <w:color w:val="000000" w:themeColor="text1"/>
          <w:sz w:val="22"/>
          <w:szCs w:val="22"/>
        </w:rPr>
        <w:t>Cognition and General Knowledge: Science, Math and Logic and Reasoning</w:t>
      </w:r>
    </w:p>
    <w:p w14:paraId="20835223" w14:textId="77777777" w:rsidR="005806B7" w:rsidRPr="005806B7" w:rsidRDefault="005806B7" w:rsidP="005806B7">
      <w:pPr>
        <w:spacing w:after="80"/>
        <w:rPr>
          <w:rFonts w:ascii="Arial" w:hAnsi="Arial" w:cs="Arial"/>
          <w:b/>
          <w:color w:val="000000" w:themeColor="text1"/>
          <w:sz w:val="22"/>
          <w:szCs w:val="22"/>
        </w:rPr>
      </w:pPr>
      <w:r w:rsidRPr="005806B7">
        <w:rPr>
          <w:rFonts w:ascii="Arial" w:hAnsi="Arial" w:cs="Arial"/>
          <w:b/>
          <w:color w:val="000000" w:themeColor="text1"/>
          <w:sz w:val="22"/>
          <w:szCs w:val="22"/>
        </w:rPr>
        <w:t>Competencies</w:t>
      </w:r>
    </w:p>
    <w:p w14:paraId="68F2BEBC" w14:textId="77777777" w:rsidR="005806B7" w:rsidRPr="005806B7" w:rsidRDefault="005806B7" w:rsidP="005806B7">
      <w:pPr>
        <w:spacing w:before="80" w:after="240"/>
        <w:rPr>
          <w:rFonts w:ascii="Arial" w:hAnsi="Arial" w:cs="Arial"/>
          <w:b/>
          <w:color w:val="000000" w:themeColor="text1"/>
          <w:sz w:val="22"/>
          <w:szCs w:val="22"/>
        </w:rPr>
      </w:pPr>
      <w:r w:rsidRPr="005806B7">
        <w:rPr>
          <w:rFonts w:ascii="Arial" w:hAnsi="Arial" w:cs="Arial"/>
          <w:sz w:val="22"/>
          <w:szCs w:val="22"/>
        </w:rPr>
        <w:t xml:space="preserve">Courses from the </w:t>
      </w:r>
      <w:proofErr w:type="spellStart"/>
      <w:r w:rsidRPr="005806B7">
        <w:rPr>
          <w:rFonts w:ascii="Arial" w:hAnsi="Arial" w:cs="Arial"/>
          <w:sz w:val="22"/>
          <w:szCs w:val="22"/>
        </w:rPr>
        <w:t>EarlyEdU</w:t>
      </w:r>
      <w:proofErr w:type="spellEnd"/>
      <w:r w:rsidRPr="005806B7">
        <w:rPr>
          <w:rFonts w:ascii="Arial" w:hAnsi="Arial" w:cs="Arial"/>
          <w:sz w:val="22"/>
          <w:szCs w:val="22"/>
        </w:rPr>
        <w:t xml:space="preserve"> Alliance are built around a set of course objectives. Objectives describe what students should know and be able to do as a result of participating in the course. Course objectives are aligned with NAEYC Professional Standards and Elements. Most states have their own professional competencies or standards. In this chart, we show how the course objectives align with one state’s (Washington) competencies, both the related competencies and more specific competencies.</w:t>
      </w:r>
    </w:p>
    <w:tbl>
      <w:tblPr>
        <w:tblStyle w:val="TableGrid"/>
        <w:tblW w:w="0" w:type="auto"/>
        <w:tblLayout w:type="fixed"/>
        <w:tblLook w:val="04A0" w:firstRow="1" w:lastRow="0" w:firstColumn="1" w:lastColumn="0" w:noHBand="0" w:noVBand="1"/>
      </w:tblPr>
      <w:tblGrid>
        <w:gridCol w:w="2178"/>
        <w:gridCol w:w="2520"/>
        <w:gridCol w:w="4770"/>
        <w:gridCol w:w="5148"/>
      </w:tblGrid>
      <w:tr w:rsidR="005806B7" w:rsidRPr="005806B7" w14:paraId="4030CCEE" w14:textId="77777777" w:rsidTr="001D4785">
        <w:trPr>
          <w:trHeight w:val="323"/>
        </w:trPr>
        <w:tc>
          <w:tcPr>
            <w:tcW w:w="2178" w:type="dxa"/>
          </w:tcPr>
          <w:p w14:paraId="438C3113" w14:textId="77777777" w:rsidR="005806B7" w:rsidRPr="005806B7" w:rsidRDefault="005806B7" w:rsidP="001D4785">
            <w:pPr>
              <w:spacing w:before="80" w:after="80"/>
              <w:rPr>
                <w:rFonts w:ascii="Arial" w:hAnsi="Arial" w:cs="Arial"/>
                <w:b/>
                <w:color w:val="000000" w:themeColor="text1"/>
                <w:sz w:val="22"/>
                <w:szCs w:val="22"/>
              </w:rPr>
            </w:pPr>
            <w:r w:rsidRPr="005806B7">
              <w:rPr>
                <w:rFonts w:ascii="Arial" w:hAnsi="Arial" w:cs="Arial"/>
                <w:b/>
                <w:color w:val="000000" w:themeColor="text1"/>
                <w:sz w:val="22"/>
                <w:szCs w:val="22"/>
              </w:rPr>
              <w:t>Course Objective</w:t>
            </w:r>
          </w:p>
        </w:tc>
        <w:tc>
          <w:tcPr>
            <w:tcW w:w="2520" w:type="dxa"/>
          </w:tcPr>
          <w:p w14:paraId="74438CA0" w14:textId="77777777" w:rsidR="005806B7" w:rsidRPr="005806B7" w:rsidRDefault="005806B7" w:rsidP="001D4785">
            <w:pPr>
              <w:spacing w:before="80" w:after="80"/>
              <w:rPr>
                <w:rFonts w:ascii="Arial" w:hAnsi="Arial" w:cs="Arial"/>
                <w:b/>
                <w:color w:val="000000" w:themeColor="text1"/>
                <w:sz w:val="22"/>
                <w:szCs w:val="22"/>
              </w:rPr>
            </w:pPr>
            <w:r w:rsidRPr="005806B7">
              <w:rPr>
                <w:rFonts w:ascii="Arial" w:hAnsi="Arial" w:cs="Arial"/>
                <w:b/>
                <w:color w:val="000000" w:themeColor="text1"/>
                <w:sz w:val="22"/>
                <w:szCs w:val="22"/>
              </w:rPr>
              <w:t>Related Competency</w:t>
            </w:r>
          </w:p>
        </w:tc>
        <w:tc>
          <w:tcPr>
            <w:tcW w:w="4770" w:type="dxa"/>
          </w:tcPr>
          <w:p w14:paraId="5E76D773" w14:textId="77777777" w:rsidR="005806B7" w:rsidRPr="005806B7" w:rsidRDefault="005806B7" w:rsidP="001D4785">
            <w:pPr>
              <w:spacing w:before="80" w:after="80"/>
              <w:rPr>
                <w:rFonts w:ascii="Arial" w:hAnsi="Arial" w:cs="Arial"/>
                <w:b/>
                <w:color w:val="000000" w:themeColor="text1"/>
                <w:sz w:val="22"/>
                <w:szCs w:val="22"/>
              </w:rPr>
            </w:pPr>
            <w:r w:rsidRPr="005806B7">
              <w:rPr>
                <w:rFonts w:ascii="Arial" w:hAnsi="Arial" w:cs="Arial"/>
                <w:b/>
                <w:color w:val="000000" w:themeColor="text1"/>
                <w:sz w:val="22"/>
                <w:szCs w:val="22"/>
              </w:rPr>
              <w:t>Specific Competency</w:t>
            </w:r>
          </w:p>
        </w:tc>
        <w:tc>
          <w:tcPr>
            <w:tcW w:w="5148" w:type="dxa"/>
          </w:tcPr>
          <w:p w14:paraId="10344467" w14:textId="77777777" w:rsidR="005806B7" w:rsidRPr="005806B7" w:rsidRDefault="005806B7" w:rsidP="001D4785">
            <w:pPr>
              <w:spacing w:before="80" w:after="80"/>
              <w:rPr>
                <w:rFonts w:ascii="Arial" w:hAnsi="Arial" w:cs="Arial"/>
                <w:b/>
                <w:color w:val="000000" w:themeColor="text1"/>
                <w:sz w:val="22"/>
                <w:szCs w:val="22"/>
              </w:rPr>
            </w:pPr>
            <w:r w:rsidRPr="005806B7">
              <w:rPr>
                <w:rFonts w:ascii="Arial" w:hAnsi="Arial" w:cs="Arial"/>
                <w:b/>
                <w:color w:val="000000" w:themeColor="text1"/>
                <w:sz w:val="22"/>
                <w:szCs w:val="22"/>
              </w:rPr>
              <w:t xml:space="preserve">NAEYC Standard </w:t>
            </w:r>
          </w:p>
        </w:tc>
      </w:tr>
      <w:tr w:rsidR="005806B7" w:rsidRPr="005806B7" w14:paraId="02D5A705" w14:textId="77777777" w:rsidTr="001D4785">
        <w:tc>
          <w:tcPr>
            <w:tcW w:w="2178" w:type="dxa"/>
          </w:tcPr>
          <w:p w14:paraId="2B329211" w14:textId="77777777" w:rsidR="005806B7" w:rsidRPr="005806B7" w:rsidRDefault="005806B7" w:rsidP="001D4785">
            <w:pPr>
              <w:numPr>
                <w:ilvl w:val="0"/>
                <w:numId w:val="1"/>
              </w:numPr>
              <w:spacing w:before="80" w:after="80"/>
              <w:ind w:left="288" w:hanging="288"/>
              <w:rPr>
                <w:rFonts w:ascii="Arial" w:hAnsi="Arial" w:cs="Arial"/>
                <w:color w:val="000000" w:themeColor="text1"/>
                <w:sz w:val="22"/>
                <w:szCs w:val="22"/>
              </w:rPr>
            </w:pPr>
            <w:r w:rsidRPr="005806B7">
              <w:rPr>
                <w:rFonts w:ascii="Arial" w:hAnsi="Arial" w:cs="Arial"/>
                <w:color w:val="000000" w:themeColor="text1"/>
                <w:sz w:val="22"/>
                <w:szCs w:val="22"/>
              </w:rPr>
              <w:t>Increase participants’ knowledge</w:t>
            </w:r>
            <w:r w:rsidRPr="005806B7">
              <w:rPr>
                <w:rFonts w:ascii="Arial" w:hAnsi="Arial" w:cs="Arial"/>
                <w:b/>
                <w:color w:val="000000" w:themeColor="text1"/>
                <w:sz w:val="22"/>
                <w:szCs w:val="22"/>
              </w:rPr>
              <w:t xml:space="preserve"> </w:t>
            </w:r>
            <w:r w:rsidRPr="005806B7">
              <w:rPr>
                <w:rFonts w:ascii="Arial" w:hAnsi="Arial" w:cs="Arial"/>
                <w:color w:val="000000" w:themeColor="text1"/>
                <w:sz w:val="22"/>
                <w:szCs w:val="22"/>
              </w:rPr>
              <w:t>of the development of children’s early logic and reasoning and mathematical and scientific thinking and their relationship to important instructional practices</w:t>
            </w:r>
          </w:p>
          <w:p w14:paraId="4E1A5437" w14:textId="77777777" w:rsidR="005806B7" w:rsidRPr="005806B7" w:rsidRDefault="005806B7" w:rsidP="001D4785">
            <w:pPr>
              <w:pStyle w:val="ListParagraph"/>
              <w:spacing w:before="80" w:after="80" w:line="240" w:lineRule="auto"/>
              <w:contextualSpacing w:val="0"/>
              <w:rPr>
                <w:rFonts w:ascii="Arial" w:hAnsi="Arial" w:cs="Arial"/>
                <w:b/>
                <w:color w:val="000000" w:themeColor="text1"/>
              </w:rPr>
            </w:pPr>
          </w:p>
        </w:tc>
        <w:tc>
          <w:tcPr>
            <w:tcW w:w="2520" w:type="dxa"/>
          </w:tcPr>
          <w:p w14:paraId="631DAB1A"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b/>
                <w:bCs/>
                <w:color w:val="000000" w:themeColor="text1"/>
                <w:sz w:val="22"/>
                <w:szCs w:val="22"/>
              </w:rPr>
              <w:t>9.D Mathematics.</w:t>
            </w:r>
            <w:r w:rsidRPr="005806B7">
              <w:rPr>
                <w:rStyle w:val="apple-converted-space"/>
                <w:rFonts w:ascii="Arial" w:hAnsi="Arial" w:cs="Arial"/>
                <w:color w:val="000000" w:themeColor="text1"/>
                <w:sz w:val="22"/>
                <w:szCs w:val="22"/>
              </w:rPr>
              <w:t> </w:t>
            </w:r>
            <w:r w:rsidRPr="005806B7">
              <w:rPr>
                <w:rStyle w:val="apple-converted-space"/>
                <w:rFonts w:ascii="Arial" w:hAnsi="Arial" w:cs="Arial"/>
                <w:color w:val="000000" w:themeColor="text1"/>
                <w:sz w:val="22"/>
                <w:szCs w:val="22"/>
              </w:rPr>
              <w:br/>
            </w:r>
            <w:r w:rsidRPr="005806B7">
              <w:rPr>
                <w:rFonts w:ascii="Arial" w:hAnsi="Arial" w:cs="Arial"/>
                <w:color w:val="000000" w:themeColor="text1"/>
                <w:sz w:val="22"/>
                <w:szCs w:val="22"/>
              </w:rPr>
              <w:t>Candidates possess a deep understanding of children’s development and mathematical and spatial learning.</w:t>
            </w:r>
          </w:p>
          <w:p w14:paraId="0439FE95" w14:textId="77777777" w:rsidR="005806B7" w:rsidRPr="005806B7" w:rsidRDefault="005806B7" w:rsidP="001D4785">
            <w:pPr>
              <w:spacing w:before="80" w:after="80"/>
              <w:rPr>
                <w:rFonts w:ascii="Arial" w:eastAsia="Times New Roman" w:hAnsi="Arial" w:cs="Arial"/>
                <w:color w:val="000000" w:themeColor="text1"/>
                <w:sz w:val="22"/>
                <w:szCs w:val="22"/>
              </w:rPr>
            </w:pPr>
          </w:p>
          <w:p w14:paraId="3FE85074" w14:textId="77777777" w:rsidR="005806B7" w:rsidRPr="005806B7" w:rsidRDefault="005806B7" w:rsidP="001D4785">
            <w:pPr>
              <w:spacing w:before="80" w:after="80"/>
              <w:rPr>
                <w:rFonts w:ascii="Arial" w:hAnsi="Arial" w:cs="Arial"/>
                <w:b/>
                <w:color w:val="000000" w:themeColor="text1"/>
                <w:sz w:val="22"/>
                <w:szCs w:val="22"/>
              </w:rPr>
            </w:pPr>
          </w:p>
        </w:tc>
        <w:tc>
          <w:tcPr>
            <w:tcW w:w="4770" w:type="dxa"/>
          </w:tcPr>
          <w:p w14:paraId="4E634011"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9.D.1 Understand the developmental progression of mathematical learning from birth to eight with the infancy skills of number sense and spatial perception to early childhood skills of pre-numeracy, such as recognition of shapes, visual matching, counting, knowledge of numbers, visual recognition of numbers, ordering, sorting, classifying, sequencing, creation of two- and three-dimensional objects, creating and expanding repeated reasoning, and spatial rotation.</w:t>
            </w:r>
          </w:p>
          <w:p w14:paraId="509DA26B"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9.D.2 Understand and apply the fundamental principles, concepts, and procedures related to mathematical problem solving, exploration, and reasoning, including processes and skills related to using mathematical language to communicate relationships and concepts, adaptive reasoning, strategic competence, procedural fluency, and productive disposition.</w:t>
            </w:r>
            <w:r w:rsidRPr="005806B7">
              <w:rPr>
                <w:rFonts w:ascii="Arial" w:hAnsi="Arial" w:cs="Arial"/>
                <w:color w:val="000000" w:themeColor="text1"/>
                <w:sz w:val="22"/>
                <w:szCs w:val="22"/>
              </w:rPr>
              <w:br/>
            </w:r>
          </w:p>
          <w:p w14:paraId="4A6CBF55"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 xml:space="preserve">9.D.3 Standards for Mathematical Practices: Demonstrate ability to embed CCSS-M </w:t>
            </w:r>
            <w:r w:rsidRPr="005806B7">
              <w:rPr>
                <w:rFonts w:ascii="Arial" w:hAnsi="Arial" w:cs="Arial"/>
                <w:color w:val="000000" w:themeColor="text1"/>
                <w:sz w:val="22"/>
                <w:szCs w:val="22"/>
              </w:rPr>
              <w:lastRenderedPageBreak/>
              <w:t>Mathematical Practices in the instructional process to deepen conceptual understanding.</w:t>
            </w:r>
          </w:p>
          <w:p w14:paraId="48F4FF43"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9.D.4 Counting and Cardinality / Number and Operations in Base Ten &amp; Fractions: Demonstrate a conceptual understanding of and procedural facility and application of operations, number systems, and properties.</w:t>
            </w:r>
          </w:p>
          <w:p w14:paraId="79F18FF1"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9.D.5 Operations and Algebraic Thinking: Demonstrate a conceptual understanding of and procedural facility with arithmetic properties and their application to algebra concepts.</w:t>
            </w:r>
          </w:p>
          <w:p w14:paraId="432C1240"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9.D.6 Measurement and Data: Understand measurement systems and units, concepts related to geometric measurement, and tools and techniques used to solve measurement problems.</w:t>
            </w:r>
          </w:p>
          <w:p w14:paraId="0CC50B47"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9.D.7 Geometry: Demonstrate a conceptual understanding of geometric properties and relationships as they apply to congruence, similarity, and geometric figures.</w:t>
            </w:r>
          </w:p>
          <w:p w14:paraId="7E4E5717"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9.D.8 Modeling and Technology: Connect mathematics with real life problems through the use of mathematical modeling and technology.</w:t>
            </w:r>
            <w:r w:rsidRPr="005806B7">
              <w:rPr>
                <w:rFonts w:ascii="Arial" w:hAnsi="Arial" w:cs="Arial"/>
                <w:color w:val="000000" w:themeColor="text1"/>
                <w:sz w:val="22"/>
                <w:szCs w:val="22"/>
              </w:rPr>
              <w:br/>
            </w:r>
            <w:r w:rsidRPr="005806B7">
              <w:rPr>
                <w:rFonts w:ascii="Arial" w:hAnsi="Arial" w:cs="Arial"/>
                <w:color w:val="000000" w:themeColor="text1"/>
                <w:sz w:val="22"/>
                <w:szCs w:val="22"/>
              </w:rPr>
              <w:br/>
            </w:r>
          </w:p>
          <w:p w14:paraId="1E700551"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9.D.9 Mathematics Instructional Methodology: Candidates possess a deep understanding of how students learn mathematics and of the pedagogical knowledge specific to mathematics teaching and learning</w:t>
            </w:r>
          </w:p>
        </w:tc>
        <w:tc>
          <w:tcPr>
            <w:tcW w:w="5148" w:type="dxa"/>
          </w:tcPr>
          <w:p w14:paraId="4A88C6EC"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b/>
                <w:bCs/>
                <w:iCs/>
                <w:sz w:val="22"/>
                <w:szCs w:val="22"/>
              </w:rPr>
              <w:lastRenderedPageBreak/>
              <w:t xml:space="preserve">STANDARD 5. USING CONTENT KNOWLEDGE TO BUILD MEANINGFUL CURRICULUM </w:t>
            </w:r>
          </w:p>
          <w:p w14:paraId="7C44250C"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sz w:val="22"/>
                <w:szCs w:val="22"/>
              </w:rPr>
              <w:t>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w:t>
            </w:r>
            <w:r w:rsidRPr="005806B7">
              <w:rPr>
                <w:rFonts w:ascii="Arial" w:hAnsi="Arial" w:cs="Arial"/>
                <w:sz w:val="22"/>
                <w:szCs w:val="22"/>
              </w:rPr>
              <w:br/>
            </w:r>
            <w:r w:rsidRPr="005806B7">
              <w:rPr>
                <w:rFonts w:ascii="Arial" w:hAnsi="Arial" w:cs="Arial"/>
                <w:sz w:val="22"/>
                <w:szCs w:val="22"/>
              </w:rPr>
              <w:br/>
            </w:r>
          </w:p>
          <w:p w14:paraId="5D4E2AFA"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b/>
                <w:bCs/>
                <w:sz w:val="22"/>
                <w:szCs w:val="22"/>
              </w:rPr>
              <w:t xml:space="preserve">5a: </w:t>
            </w:r>
            <w:r w:rsidRPr="005806B7">
              <w:rPr>
                <w:rFonts w:ascii="Arial" w:hAnsi="Arial" w:cs="Arial"/>
                <w:sz w:val="22"/>
                <w:szCs w:val="22"/>
              </w:rPr>
              <w:t xml:space="preserve">Understanding content knowledge and resources in academic disciplines: language and literacy; the arts – music, creative movement, </w:t>
            </w:r>
            <w:r w:rsidRPr="005806B7">
              <w:rPr>
                <w:rFonts w:ascii="Arial" w:hAnsi="Arial" w:cs="Arial"/>
                <w:sz w:val="22"/>
                <w:szCs w:val="22"/>
              </w:rPr>
              <w:lastRenderedPageBreak/>
              <w:t xml:space="preserve">dance, drama, visual arts; mathematics; science, physical activity, physical education, health and safety; and social studies. </w:t>
            </w:r>
          </w:p>
          <w:p w14:paraId="1AD3AF22"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b/>
                <w:bCs/>
                <w:sz w:val="22"/>
                <w:szCs w:val="22"/>
              </w:rPr>
              <w:t xml:space="preserve">5b: </w:t>
            </w:r>
            <w:r w:rsidRPr="005806B7">
              <w:rPr>
                <w:rFonts w:ascii="Arial" w:hAnsi="Arial" w:cs="Arial"/>
                <w:sz w:val="22"/>
                <w:szCs w:val="22"/>
              </w:rPr>
              <w:t xml:space="preserve">Knowing and using the central concepts, inquiry tools, and structures of content areas or academic disciplines </w:t>
            </w:r>
          </w:p>
          <w:p w14:paraId="45F27DEC" w14:textId="77777777" w:rsidR="005806B7" w:rsidRPr="005806B7" w:rsidRDefault="005806B7" w:rsidP="001D4785">
            <w:pPr>
              <w:widowControl w:val="0"/>
              <w:autoSpaceDE w:val="0"/>
              <w:autoSpaceDN w:val="0"/>
              <w:adjustRightInd w:val="0"/>
              <w:spacing w:before="80" w:after="80"/>
              <w:rPr>
                <w:rFonts w:ascii="Arial" w:hAnsi="Arial" w:cs="Arial"/>
                <w:b/>
                <w:color w:val="000000" w:themeColor="text1"/>
                <w:sz w:val="22"/>
                <w:szCs w:val="22"/>
              </w:rPr>
            </w:pPr>
          </w:p>
        </w:tc>
      </w:tr>
      <w:tr w:rsidR="005806B7" w:rsidRPr="005806B7" w14:paraId="0550E3E4" w14:textId="77777777" w:rsidTr="001D4785">
        <w:tc>
          <w:tcPr>
            <w:tcW w:w="2178" w:type="dxa"/>
          </w:tcPr>
          <w:p w14:paraId="59752DF3" w14:textId="77777777" w:rsidR="005806B7" w:rsidRPr="005806B7" w:rsidRDefault="005806B7" w:rsidP="001D4785">
            <w:pPr>
              <w:spacing w:before="80" w:after="80"/>
              <w:rPr>
                <w:rFonts w:ascii="Arial" w:hAnsi="Arial" w:cs="Arial"/>
                <w:color w:val="000000" w:themeColor="text1"/>
                <w:sz w:val="22"/>
                <w:szCs w:val="22"/>
              </w:rPr>
            </w:pPr>
          </w:p>
        </w:tc>
        <w:tc>
          <w:tcPr>
            <w:tcW w:w="2520" w:type="dxa"/>
          </w:tcPr>
          <w:p w14:paraId="7F70B9E3"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b/>
                <w:bCs/>
                <w:color w:val="000000" w:themeColor="text1"/>
                <w:sz w:val="22"/>
                <w:szCs w:val="22"/>
              </w:rPr>
              <w:t>9.E Science.</w:t>
            </w:r>
            <w:r w:rsidRPr="005806B7">
              <w:rPr>
                <w:rStyle w:val="apple-converted-space"/>
                <w:rFonts w:ascii="Arial" w:hAnsi="Arial" w:cs="Arial"/>
                <w:b/>
                <w:bCs/>
                <w:color w:val="000000" w:themeColor="text1"/>
                <w:sz w:val="22"/>
                <w:szCs w:val="22"/>
              </w:rPr>
              <w:t> </w:t>
            </w:r>
            <w:r w:rsidRPr="005806B7">
              <w:rPr>
                <w:rFonts w:ascii="Arial" w:hAnsi="Arial" w:cs="Arial"/>
                <w:color w:val="000000" w:themeColor="text1"/>
                <w:sz w:val="22"/>
                <w:szCs w:val="22"/>
              </w:rPr>
              <w:t>The candidate works with their students to build the interrelationships among science, technology, engineering, mathematics (STEM), and society; by applying fundamental concepts related to Disciplinary Core Ideas (earth and space science, the life sciences, physical sciences, and engineering design); and promotes the scientific abilities of all children (</w:t>
            </w:r>
            <w:hyperlink r:id="rId7" w:history="1">
              <w:r w:rsidRPr="005806B7">
                <w:rPr>
                  <w:rStyle w:val="Hyperlink"/>
                  <w:rFonts w:ascii="Arial" w:hAnsi="Arial" w:cs="Arial"/>
                  <w:color w:val="000000" w:themeColor="text1"/>
                  <w:sz w:val="22"/>
                  <w:szCs w:val="22"/>
                </w:rPr>
                <w:t>Appendix D, All Standards, All Students</w:t>
              </w:r>
            </w:hyperlink>
            <w:r w:rsidRPr="005806B7">
              <w:rPr>
                <w:rFonts w:ascii="Arial" w:hAnsi="Arial" w:cs="Arial"/>
                <w:color w:val="000000" w:themeColor="text1"/>
                <w:sz w:val="22"/>
                <w:szCs w:val="22"/>
              </w:rPr>
              <w:t>) from birth through eight as they acquire new knowledge through the use of Crosscutting Concepts and Science and Engineering Practices in the Next Generation Science Standards (NGSS).</w:t>
            </w:r>
          </w:p>
          <w:p w14:paraId="22983EEA" w14:textId="77777777" w:rsidR="005806B7" w:rsidRPr="005806B7" w:rsidRDefault="005806B7" w:rsidP="001D4785">
            <w:pPr>
              <w:spacing w:before="80" w:after="80"/>
              <w:rPr>
                <w:rFonts w:ascii="Arial" w:eastAsia="Times New Roman" w:hAnsi="Arial" w:cs="Arial"/>
                <w:color w:val="000000" w:themeColor="text1"/>
                <w:sz w:val="22"/>
                <w:szCs w:val="22"/>
              </w:rPr>
            </w:pPr>
          </w:p>
          <w:p w14:paraId="45B25DD1" w14:textId="77777777" w:rsidR="005806B7" w:rsidRPr="005806B7" w:rsidRDefault="005806B7" w:rsidP="001D4785">
            <w:pPr>
              <w:pStyle w:val="NormalWeb"/>
              <w:shd w:val="clear" w:color="auto" w:fill="FFFFFF"/>
              <w:spacing w:before="80" w:beforeAutospacing="0" w:after="80" w:afterAutospacing="0"/>
              <w:rPr>
                <w:rFonts w:ascii="Arial" w:hAnsi="Arial" w:cs="Arial"/>
                <w:b/>
                <w:bCs/>
                <w:color w:val="000000" w:themeColor="text1"/>
                <w:sz w:val="22"/>
                <w:szCs w:val="22"/>
              </w:rPr>
            </w:pPr>
          </w:p>
        </w:tc>
        <w:tc>
          <w:tcPr>
            <w:tcW w:w="4770" w:type="dxa"/>
          </w:tcPr>
          <w:p w14:paraId="66C5E75A"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9.E.1 Applies the developmental and social foundations of learning (birth through eight), specifically as they relate to science and engineering practices, mathematical thinking, and language.</w:t>
            </w:r>
          </w:p>
          <w:p w14:paraId="51494C06"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9.E.2 Uses the Crosscutting Concepts as an organizational framework for connecting core ideas across the earth and space sciences, the life sciences, physical sciences, and engineering design.</w:t>
            </w:r>
          </w:p>
          <w:p w14:paraId="03F66457"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9.E.3 Demonstrates knowledge of and be able to model with grade-/age-appropriate, hands-on experiences the Science and Engineering Practices to help all students (see</w:t>
            </w:r>
            <w:r w:rsidRPr="005806B7">
              <w:rPr>
                <w:rStyle w:val="apple-converted-space"/>
                <w:rFonts w:ascii="Arial" w:hAnsi="Arial" w:cs="Arial"/>
                <w:color w:val="000000" w:themeColor="text1"/>
                <w:sz w:val="22"/>
                <w:szCs w:val="22"/>
              </w:rPr>
              <w:t> </w:t>
            </w:r>
            <w:hyperlink r:id="rId8" w:history="1">
              <w:r w:rsidRPr="005806B7">
                <w:rPr>
                  <w:rStyle w:val="Hyperlink"/>
                  <w:rFonts w:ascii="Arial" w:hAnsi="Arial" w:cs="Arial"/>
                  <w:color w:val="000000" w:themeColor="text1"/>
                  <w:sz w:val="22"/>
                  <w:szCs w:val="22"/>
                </w:rPr>
                <w:t>Appendix D, All Standards, All Students</w:t>
              </w:r>
            </w:hyperlink>
            <w:r w:rsidRPr="005806B7">
              <w:rPr>
                <w:rFonts w:ascii="Arial" w:hAnsi="Arial" w:cs="Arial"/>
                <w:color w:val="000000" w:themeColor="text1"/>
                <w:sz w:val="22"/>
                <w:szCs w:val="22"/>
              </w:rPr>
              <w:t>) understand the Crosscutting Concepts and Disciplinary Core Ideas of science and the relationship between engineering and science in</w:t>
            </w:r>
            <w:r w:rsidRPr="005806B7">
              <w:rPr>
                <w:rStyle w:val="apple-converted-space"/>
                <w:rFonts w:ascii="Arial" w:hAnsi="Arial" w:cs="Arial"/>
                <w:color w:val="000000" w:themeColor="text1"/>
                <w:sz w:val="22"/>
                <w:szCs w:val="22"/>
              </w:rPr>
              <w:t> </w:t>
            </w:r>
            <w:hyperlink r:id="rId9" w:history="1">
              <w:r w:rsidRPr="005806B7">
                <w:rPr>
                  <w:rStyle w:val="Hyperlink"/>
                  <w:rFonts w:ascii="Arial" w:hAnsi="Arial" w:cs="Arial"/>
                  <w:color w:val="000000" w:themeColor="text1"/>
                  <w:sz w:val="22"/>
                  <w:szCs w:val="22"/>
                </w:rPr>
                <w:t>Appendix I, Engineering Design</w:t>
              </w:r>
            </w:hyperlink>
            <w:r w:rsidRPr="005806B7">
              <w:rPr>
                <w:rStyle w:val="apple-converted-space"/>
                <w:rFonts w:ascii="Arial" w:hAnsi="Arial" w:cs="Arial"/>
                <w:color w:val="000000" w:themeColor="text1"/>
                <w:sz w:val="22"/>
                <w:szCs w:val="22"/>
              </w:rPr>
              <w:t> </w:t>
            </w:r>
            <w:r w:rsidRPr="005806B7">
              <w:rPr>
                <w:rFonts w:ascii="Arial" w:hAnsi="Arial" w:cs="Arial"/>
                <w:color w:val="000000" w:themeColor="text1"/>
                <w:sz w:val="22"/>
                <w:szCs w:val="22"/>
              </w:rPr>
              <w:t>in the NGSS.</w:t>
            </w:r>
          </w:p>
          <w:p w14:paraId="1E740F23"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9.E.4 Engages students in Science and Engineering Practices to facilitate learning the Disciplinary Core Ideas, Science and Engineering Practices, and Crosscutting Concepts.</w:t>
            </w:r>
          </w:p>
          <w:p w14:paraId="657567A9"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9.E.5 Engages in instruction that integrates Disciplinary Core Ideas in</w:t>
            </w:r>
            <w:r w:rsidRPr="005806B7">
              <w:rPr>
                <w:rStyle w:val="apple-converted-space"/>
                <w:rFonts w:ascii="Arial" w:hAnsi="Arial" w:cs="Arial"/>
                <w:color w:val="000000" w:themeColor="text1"/>
                <w:sz w:val="22"/>
                <w:szCs w:val="22"/>
              </w:rPr>
              <w:t> </w:t>
            </w:r>
            <w:hyperlink r:id="rId10" w:history="1">
              <w:r w:rsidRPr="005806B7">
                <w:rPr>
                  <w:rStyle w:val="Hyperlink"/>
                  <w:rFonts w:ascii="Arial" w:hAnsi="Arial" w:cs="Arial"/>
                  <w:color w:val="000000" w:themeColor="text1"/>
                  <w:sz w:val="22"/>
                  <w:szCs w:val="22"/>
                </w:rPr>
                <w:t>Appendix E</w:t>
              </w:r>
            </w:hyperlink>
            <w:r w:rsidRPr="005806B7">
              <w:rPr>
                <w:rStyle w:val="apple-converted-space"/>
                <w:rFonts w:ascii="Arial" w:hAnsi="Arial" w:cs="Arial"/>
                <w:color w:val="000000" w:themeColor="text1"/>
                <w:sz w:val="22"/>
                <w:szCs w:val="22"/>
              </w:rPr>
              <w:t> </w:t>
            </w:r>
            <w:r w:rsidRPr="005806B7">
              <w:rPr>
                <w:rFonts w:ascii="Arial" w:hAnsi="Arial" w:cs="Arial"/>
                <w:color w:val="000000" w:themeColor="text1"/>
                <w:sz w:val="22"/>
                <w:szCs w:val="22"/>
              </w:rPr>
              <w:t>with Crosscutting Concepts in</w:t>
            </w:r>
            <w:r w:rsidRPr="005806B7">
              <w:rPr>
                <w:rStyle w:val="apple-converted-space"/>
                <w:rFonts w:ascii="Arial" w:hAnsi="Arial" w:cs="Arial"/>
                <w:color w:val="000000" w:themeColor="text1"/>
                <w:sz w:val="22"/>
                <w:szCs w:val="22"/>
              </w:rPr>
              <w:t> </w:t>
            </w:r>
            <w:hyperlink r:id="rId11" w:history="1">
              <w:r w:rsidRPr="005806B7">
                <w:rPr>
                  <w:rStyle w:val="Hyperlink"/>
                  <w:rFonts w:ascii="Arial" w:hAnsi="Arial" w:cs="Arial"/>
                  <w:color w:val="000000" w:themeColor="text1"/>
                  <w:sz w:val="22"/>
                  <w:szCs w:val="22"/>
                </w:rPr>
                <w:t>Appendix G</w:t>
              </w:r>
            </w:hyperlink>
            <w:r w:rsidRPr="005806B7">
              <w:rPr>
                <w:rStyle w:val="apple-converted-space"/>
                <w:rFonts w:ascii="Arial" w:hAnsi="Arial" w:cs="Arial"/>
                <w:color w:val="000000" w:themeColor="text1"/>
                <w:sz w:val="22"/>
                <w:szCs w:val="22"/>
              </w:rPr>
              <w:t> </w:t>
            </w:r>
            <w:r w:rsidRPr="005806B7">
              <w:rPr>
                <w:rFonts w:ascii="Arial" w:hAnsi="Arial" w:cs="Arial"/>
                <w:color w:val="000000" w:themeColor="text1"/>
                <w:sz w:val="22"/>
                <w:szCs w:val="22"/>
              </w:rPr>
              <w:t>and Science and Engineering Practices in</w:t>
            </w:r>
            <w:r w:rsidRPr="005806B7">
              <w:rPr>
                <w:rStyle w:val="apple-converted-space"/>
                <w:rFonts w:ascii="Arial" w:hAnsi="Arial" w:cs="Arial"/>
                <w:color w:val="000000" w:themeColor="text1"/>
                <w:sz w:val="22"/>
                <w:szCs w:val="22"/>
              </w:rPr>
              <w:t> </w:t>
            </w:r>
            <w:hyperlink r:id="rId12" w:history="1">
              <w:r w:rsidRPr="005806B7">
                <w:rPr>
                  <w:rStyle w:val="Hyperlink"/>
                  <w:rFonts w:ascii="Arial" w:hAnsi="Arial" w:cs="Arial"/>
                  <w:color w:val="000000" w:themeColor="text1"/>
                  <w:sz w:val="22"/>
                  <w:szCs w:val="22"/>
                </w:rPr>
                <w:t>Appendix F</w:t>
              </w:r>
            </w:hyperlink>
            <w:r w:rsidRPr="005806B7">
              <w:rPr>
                <w:rStyle w:val="apple-converted-space"/>
                <w:rFonts w:ascii="Arial" w:hAnsi="Arial" w:cs="Arial"/>
                <w:color w:val="000000" w:themeColor="text1"/>
                <w:sz w:val="22"/>
                <w:szCs w:val="22"/>
              </w:rPr>
              <w:t> </w:t>
            </w:r>
            <w:r w:rsidRPr="005806B7">
              <w:rPr>
                <w:rFonts w:ascii="Arial" w:hAnsi="Arial" w:cs="Arial"/>
                <w:color w:val="000000" w:themeColor="text1"/>
                <w:sz w:val="22"/>
                <w:szCs w:val="22"/>
              </w:rPr>
              <w:t>in the NGSS.</w:t>
            </w:r>
          </w:p>
          <w:p w14:paraId="6416B634"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9.E.6 Designs instruction that targets grade level standards and reflects the learning progressions identified in the NGSS.</w:t>
            </w:r>
          </w:p>
          <w:p w14:paraId="5658D3BD"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lastRenderedPageBreak/>
              <w:t>9.E.7 Understands and integrates the use of appropriate tools, including technological tools e.g., e-tools and interactive science notebooks.</w:t>
            </w:r>
          </w:p>
          <w:p w14:paraId="28BFD440"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9.E.8 Develops knowledge of and applies safety precautions and procedures relative to science investigations e.g., student eye protection, safe storage of chemicals, and equipment care and maintenance.</w:t>
            </w:r>
            <w:r w:rsidRPr="005806B7">
              <w:rPr>
                <w:rStyle w:val="apple-converted-space"/>
                <w:rFonts w:ascii="Arial" w:hAnsi="Arial" w:cs="Arial"/>
                <w:color w:val="000000" w:themeColor="text1"/>
                <w:sz w:val="22"/>
                <w:szCs w:val="22"/>
              </w:rPr>
              <w:t> </w:t>
            </w:r>
            <w:r w:rsidRPr="005806B7">
              <w:rPr>
                <w:rFonts w:ascii="Arial" w:hAnsi="Arial" w:cs="Arial"/>
                <w:color w:val="000000" w:themeColor="text1"/>
                <w:sz w:val="22"/>
                <w:szCs w:val="22"/>
              </w:rPr>
              <w:t>Demonstrates responsible use and disposal of live organisms according to Washington State law.</w:t>
            </w:r>
          </w:p>
          <w:p w14:paraId="623E65E0"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 xml:space="preserve">9.E.9 Develops an understanding of how science, technology, engineering, and mathematics (STEM) disciplines are interrelated to each other, society, the workplace, and the environment </w:t>
            </w:r>
            <w:proofErr w:type="spellStart"/>
            <w:r w:rsidRPr="005806B7">
              <w:rPr>
                <w:rFonts w:ascii="Arial" w:hAnsi="Arial" w:cs="Arial"/>
                <w:color w:val="000000" w:themeColor="text1"/>
                <w:sz w:val="22"/>
                <w:szCs w:val="22"/>
              </w:rPr>
              <w:t>in</w:t>
            </w:r>
            <w:hyperlink r:id="rId13" w:history="1">
              <w:r w:rsidRPr="005806B7">
                <w:rPr>
                  <w:rStyle w:val="Hyperlink"/>
                  <w:rFonts w:ascii="Arial" w:hAnsi="Arial" w:cs="Arial"/>
                  <w:color w:val="000000" w:themeColor="text1"/>
                  <w:sz w:val="22"/>
                  <w:szCs w:val="22"/>
                </w:rPr>
                <w:t>Appendix</w:t>
              </w:r>
              <w:proofErr w:type="spellEnd"/>
              <w:r w:rsidRPr="005806B7">
                <w:rPr>
                  <w:rStyle w:val="Hyperlink"/>
                  <w:rFonts w:ascii="Arial" w:hAnsi="Arial" w:cs="Arial"/>
                  <w:color w:val="000000" w:themeColor="text1"/>
                  <w:sz w:val="22"/>
                  <w:szCs w:val="22"/>
                </w:rPr>
                <w:t xml:space="preserve"> J, Science, Technology, Society and the Environment</w:t>
              </w:r>
            </w:hyperlink>
            <w:r w:rsidRPr="005806B7">
              <w:rPr>
                <w:rStyle w:val="apple-converted-space"/>
                <w:rFonts w:ascii="Arial" w:hAnsi="Arial" w:cs="Arial"/>
                <w:color w:val="000000" w:themeColor="text1"/>
                <w:sz w:val="22"/>
                <w:szCs w:val="22"/>
              </w:rPr>
              <w:t> </w:t>
            </w:r>
            <w:r w:rsidRPr="005806B7">
              <w:rPr>
                <w:rFonts w:ascii="Arial" w:hAnsi="Arial" w:cs="Arial"/>
                <w:color w:val="000000" w:themeColor="text1"/>
                <w:sz w:val="22"/>
                <w:szCs w:val="22"/>
              </w:rPr>
              <w:t>of the NGSS; and how they promote equitable learning opportunities for all students in</w:t>
            </w:r>
            <w:r w:rsidRPr="005806B7">
              <w:rPr>
                <w:rStyle w:val="apple-converted-space"/>
                <w:rFonts w:ascii="Arial" w:hAnsi="Arial" w:cs="Arial"/>
                <w:color w:val="000000" w:themeColor="text1"/>
                <w:sz w:val="22"/>
                <w:szCs w:val="22"/>
              </w:rPr>
              <w:t> </w:t>
            </w:r>
            <w:hyperlink r:id="rId14" w:history="1">
              <w:r w:rsidRPr="005806B7">
                <w:rPr>
                  <w:rStyle w:val="Hyperlink"/>
                  <w:rFonts w:ascii="Arial" w:hAnsi="Arial" w:cs="Arial"/>
                  <w:color w:val="000000" w:themeColor="text1"/>
                  <w:sz w:val="22"/>
                  <w:szCs w:val="22"/>
                </w:rPr>
                <w:t>Appendix D, All Standards, All Students</w:t>
              </w:r>
            </w:hyperlink>
            <w:r w:rsidRPr="005806B7">
              <w:rPr>
                <w:rStyle w:val="apple-converted-space"/>
                <w:rFonts w:ascii="Arial" w:hAnsi="Arial" w:cs="Arial"/>
                <w:color w:val="000000" w:themeColor="text1"/>
                <w:sz w:val="22"/>
                <w:szCs w:val="22"/>
              </w:rPr>
              <w:t> </w:t>
            </w:r>
            <w:r w:rsidRPr="005806B7">
              <w:rPr>
                <w:rFonts w:ascii="Arial" w:hAnsi="Arial" w:cs="Arial"/>
                <w:color w:val="000000" w:themeColor="text1"/>
                <w:sz w:val="22"/>
                <w:szCs w:val="22"/>
              </w:rPr>
              <w:t>in the NGSS.</w:t>
            </w:r>
          </w:p>
          <w:p w14:paraId="0ED73F49"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9.E.10 Knows and understands the interactions between culture and science, and the contributions of diverse individuals to the development of science and technology, and how science and technology have affected individuals, cultures, and societies throughout human history in</w:t>
            </w:r>
            <w:r w:rsidRPr="005806B7">
              <w:rPr>
                <w:rStyle w:val="apple-converted-space"/>
                <w:rFonts w:ascii="Arial" w:hAnsi="Arial" w:cs="Arial"/>
                <w:color w:val="000000" w:themeColor="text1"/>
                <w:sz w:val="22"/>
                <w:szCs w:val="22"/>
              </w:rPr>
              <w:t> </w:t>
            </w:r>
            <w:hyperlink r:id="rId15" w:history="1">
              <w:r w:rsidRPr="005806B7">
                <w:rPr>
                  <w:rStyle w:val="Hyperlink"/>
                  <w:rFonts w:ascii="Arial" w:hAnsi="Arial" w:cs="Arial"/>
                  <w:color w:val="000000" w:themeColor="text1"/>
                  <w:sz w:val="22"/>
                  <w:szCs w:val="22"/>
                </w:rPr>
                <w:t>Appendix H, Nature of Science</w:t>
              </w:r>
            </w:hyperlink>
            <w:r w:rsidRPr="005806B7">
              <w:rPr>
                <w:rStyle w:val="apple-converted-space"/>
                <w:rFonts w:ascii="Arial" w:hAnsi="Arial" w:cs="Arial"/>
                <w:color w:val="000000" w:themeColor="text1"/>
                <w:sz w:val="22"/>
                <w:szCs w:val="22"/>
              </w:rPr>
              <w:t> </w:t>
            </w:r>
            <w:r w:rsidRPr="005806B7">
              <w:rPr>
                <w:rFonts w:ascii="Arial" w:hAnsi="Arial" w:cs="Arial"/>
                <w:color w:val="000000" w:themeColor="text1"/>
                <w:sz w:val="22"/>
                <w:szCs w:val="22"/>
              </w:rPr>
              <w:t>in the NGSS.</w:t>
            </w:r>
          </w:p>
        </w:tc>
        <w:tc>
          <w:tcPr>
            <w:tcW w:w="5148" w:type="dxa"/>
          </w:tcPr>
          <w:p w14:paraId="72A37F20" w14:textId="77777777" w:rsidR="005806B7" w:rsidRPr="005806B7" w:rsidRDefault="005806B7" w:rsidP="001D4785">
            <w:pPr>
              <w:spacing w:before="80" w:after="80"/>
              <w:jc w:val="center"/>
              <w:rPr>
                <w:rFonts w:ascii="Arial" w:hAnsi="Arial" w:cs="Arial"/>
                <w:b/>
                <w:color w:val="000000" w:themeColor="text1"/>
                <w:sz w:val="22"/>
                <w:szCs w:val="22"/>
              </w:rPr>
            </w:pPr>
          </w:p>
        </w:tc>
      </w:tr>
      <w:tr w:rsidR="005806B7" w:rsidRPr="005806B7" w14:paraId="1D136E4D" w14:textId="77777777" w:rsidTr="001D4785">
        <w:tc>
          <w:tcPr>
            <w:tcW w:w="2178" w:type="dxa"/>
          </w:tcPr>
          <w:p w14:paraId="0B435FA6" w14:textId="77777777" w:rsidR="005806B7" w:rsidRPr="005806B7" w:rsidRDefault="005806B7" w:rsidP="001D4785">
            <w:pPr>
              <w:numPr>
                <w:ilvl w:val="0"/>
                <w:numId w:val="1"/>
              </w:numPr>
              <w:spacing w:before="80" w:after="80"/>
              <w:ind w:left="288" w:hanging="288"/>
              <w:rPr>
                <w:rFonts w:ascii="Arial" w:hAnsi="Arial" w:cs="Arial"/>
                <w:color w:val="000000" w:themeColor="text1"/>
                <w:sz w:val="22"/>
                <w:szCs w:val="22"/>
              </w:rPr>
            </w:pPr>
            <w:r w:rsidRPr="005806B7">
              <w:rPr>
                <w:rFonts w:ascii="Arial" w:hAnsi="Arial" w:cs="Arial"/>
                <w:color w:val="000000" w:themeColor="text1"/>
                <w:sz w:val="22"/>
                <w:szCs w:val="22"/>
              </w:rPr>
              <w:t xml:space="preserve">Provide opportunities for </w:t>
            </w:r>
            <w:r w:rsidRPr="005806B7">
              <w:rPr>
                <w:rFonts w:ascii="Arial" w:hAnsi="Arial" w:cs="Arial"/>
                <w:color w:val="000000" w:themeColor="text1"/>
                <w:sz w:val="22"/>
                <w:szCs w:val="22"/>
              </w:rPr>
              <w:lastRenderedPageBreak/>
              <w:t xml:space="preserve">participants to </w:t>
            </w:r>
            <w:r w:rsidRPr="005806B7">
              <w:rPr>
                <w:rFonts w:ascii="Arial" w:hAnsi="Arial" w:cs="Arial"/>
                <w:b/>
                <w:color w:val="000000" w:themeColor="text1"/>
                <w:sz w:val="22"/>
                <w:szCs w:val="22"/>
              </w:rPr>
              <w:t>see</w:t>
            </w:r>
            <w:r w:rsidRPr="005806B7">
              <w:rPr>
                <w:rFonts w:ascii="Arial" w:hAnsi="Arial" w:cs="Arial"/>
                <w:color w:val="000000" w:themeColor="text1"/>
                <w:sz w:val="22"/>
                <w:szCs w:val="22"/>
              </w:rPr>
              <w:t xml:space="preserve"> teacher-child interactions and specific instructional strategies that elicit children’s logic and reasoning, mathematical, and scientific knowledge and skills;</w:t>
            </w:r>
          </w:p>
        </w:tc>
        <w:tc>
          <w:tcPr>
            <w:tcW w:w="2520" w:type="dxa"/>
          </w:tcPr>
          <w:p w14:paraId="32B91129" w14:textId="77777777" w:rsidR="005806B7" w:rsidRPr="005806B7" w:rsidRDefault="005806B7" w:rsidP="001D4785">
            <w:pPr>
              <w:spacing w:before="80" w:after="80"/>
              <w:rPr>
                <w:rFonts w:ascii="Arial" w:hAnsi="Arial" w:cs="Arial"/>
                <w:b/>
                <w:color w:val="000000" w:themeColor="text1"/>
                <w:sz w:val="22"/>
                <w:szCs w:val="22"/>
              </w:rPr>
            </w:pPr>
          </w:p>
        </w:tc>
        <w:tc>
          <w:tcPr>
            <w:tcW w:w="4770" w:type="dxa"/>
          </w:tcPr>
          <w:p w14:paraId="00D43208" w14:textId="77777777" w:rsidR="005806B7" w:rsidRPr="005806B7" w:rsidRDefault="005806B7" w:rsidP="001D4785">
            <w:pPr>
              <w:spacing w:before="80" w:after="80"/>
              <w:jc w:val="center"/>
              <w:rPr>
                <w:rFonts w:ascii="Arial" w:hAnsi="Arial" w:cs="Arial"/>
                <w:b/>
                <w:color w:val="000000" w:themeColor="text1"/>
                <w:sz w:val="22"/>
                <w:szCs w:val="22"/>
              </w:rPr>
            </w:pPr>
          </w:p>
        </w:tc>
        <w:tc>
          <w:tcPr>
            <w:tcW w:w="5148" w:type="dxa"/>
          </w:tcPr>
          <w:p w14:paraId="6790121A" w14:textId="77777777" w:rsidR="005806B7" w:rsidRPr="005806B7" w:rsidRDefault="005806B7" w:rsidP="001D4785">
            <w:pPr>
              <w:spacing w:before="80" w:after="80"/>
              <w:jc w:val="center"/>
              <w:rPr>
                <w:rFonts w:ascii="Arial" w:hAnsi="Arial" w:cs="Arial"/>
                <w:b/>
                <w:color w:val="000000" w:themeColor="text1"/>
                <w:sz w:val="22"/>
                <w:szCs w:val="22"/>
              </w:rPr>
            </w:pPr>
          </w:p>
        </w:tc>
      </w:tr>
      <w:tr w:rsidR="005806B7" w:rsidRPr="005806B7" w14:paraId="1567160F" w14:textId="77777777" w:rsidTr="001D4785">
        <w:tc>
          <w:tcPr>
            <w:tcW w:w="2178" w:type="dxa"/>
            <w:vMerge w:val="restart"/>
          </w:tcPr>
          <w:p w14:paraId="0D7B52C6" w14:textId="77777777" w:rsidR="005806B7" w:rsidRPr="005806B7" w:rsidRDefault="005806B7" w:rsidP="001D4785">
            <w:pPr>
              <w:numPr>
                <w:ilvl w:val="0"/>
                <w:numId w:val="1"/>
              </w:numPr>
              <w:spacing w:before="80" w:after="80"/>
              <w:ind w:left="288" w:hanging="288"/>
              <w:rPr>
                <w:rFonts w:ascii="Arial" w:hAnsi="Arial" w:cs="Arial"/>
                <w:color w:val="000000" w:themeColor="text1"/>
                <w:sz w:val="22"/>
                <w:szCs w:val="22"/>
              </w:rPr>
            </w:pPr>
            <w:r w:rsidRPr="005806B7">
              <w:rPr>
                <w:rFonts w:ascii="Arial" w:hAnsi="Arial" w:cs="Arial"/>
                <w:color w:val="000000" w:themeColor="text1"/>
                <w:sz w:val="22"/>
                <w:szCs w:val="22"/>
              </w:rPr>
              <w:t>Implement strategies that support and elicit participants’ logic and reasoning, mathematical, and scientific knowledge and skills, taking advantage of informal and formal opportunities to engage in instruction</w:t>
            </w:r>
          </w:p>
          <w:p w14:paraId="4F231E64" w14:textId="77777777" w:rsidR="005806B7" w:rsidRPr="005806B7" w:rsidRDefault="005806B7" w:rsidP="001D4785">
            <w:pPr>
              <w:pStyle w:val="ListParagraph"/>
              <w:spacing w:before="80" w:after="80" w:line="240" w:lineRule="auto"/>
              <w:ind w:left="288" w:hanging="288"/>
              <w:contextualSpacing w:val="0"/>
              <w:rPr>
                <w:rFonts w:ascii="Arial" w:hAnsi="Arial" w:cs="Arial"/>
                <w:color w:val="000000" w:themeColor="text1"/>
              </w:rPr>
            </w:pPr>
          </w:p>
          <w:p w14:paraId="1151BF78" w14:textId="77777777" w:rsidR="005806B7" w:rsidRPr="005806B7" w:rsidRDefault="005806B7" w:rsidP="001D4785">
            <w:pPr>
              <w:pStyle w:val="ListParagraph"/>
              <w:spacing w:before="80" w:after="80" w:line="240" w:lineRule="auto"/>
              <w:ind w:left="288" w:hanging="288"/>
              <w:contextualSpacing w:val="0"/>
              <w:rPr>
                <w:rFonts w:ascii="Arial" w:hAnsi="Arial" w:cs="Arial"/>
                <w:color w:val="000000" w:themeColor="text1"/>
              </w:rPr>
            </w:pPr>
          </w:p>
        </w:tc>
        <w:tc>
          <w:tcPr>
            <w:tcW w:w="2520" w:type="dxa"/>
          </w:tcPr>
          <w:p w14:paraId="082B099B"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b/>
                <w:bCs/>
                <w:color w:val="000000" w:themeColor="text1"/>
                <w:sz w:val="22"/>
                <w:szCs w:val="22"/>
              </w:rPr>
              <w:t>9.D Mathematics.</w:t>
            </w:r>
            <w:r w:rsidRPr="005806B7">
              <w:rPr>
                <w:rStyle w:val="apple-converted-space"/>
                <w:rFonts w:ascii="Arial" w:hAnsi="Arial" w:cs="Arial"/>
                <w:color w:val="000000" w:themeColor="text1"/>
                <w:sz w:val="22"/>
                <w:szCs w:val="22"/>
              </w:rPr>
              <w:t> </w:t>
            </w:r>
            <w:r w:rsidRPr="005806B7">
              <w:rPr>
                <w:rFonts w:ascii="Arial" w:hAnsi="Arial" w:cs="Arial"/>
                <w:color w:val="000000" w:themeColor="text1"/>
                <w:sz w:val="22"/>
                <w:szCs w:val="22"/>
              </w:rPr>
              <w:t>Candidates possess a deep understanding of children’s development and mathematical and spatial learning.</w:t>
            </w:r>
          </w:p>
          <w:p w14:paraId="761C3CD2" w14:textId="77777777" w:rsidR="005806B7" w:rsidRPr="005806B7" w:rsidRDefault="005806B7" w:rsidP="001D4785">
            <w:pPr>
              <w:spacing w:before="80" w:after="80"/>
              <w:rPr>
                <w:rFonts w:ascii="Arial" w:eastAsia="Times New Roman" w:hAnsi="Arial" w:cs="Arial"/>
                <w:color w:val="000000" w:themeColor="text1"/>
                <w:sz w:val="22"/>
                <w:szCs w:val="22"/>
              </w:rPr>
            </w:pPr>
          </w:p>
          <w:p w14:paraId="3456495D" w14:textId="77777777" w:rsidR="005806B7" w:rsidRPr="005806B7" w:rsidRDefault="005806B7" w:rsidP="001D4785">
            <w:pPr>
              <w:spacing w:before="80" w:after="80"/>
              <w:jc w:val="center"/>
              <w:rPr>
                <w:rFonts w:ascii="Arial" w:hAnsi="Arial" w:cs="Arial"/>
                <w:b/>
                <w:color w:val="000000" w:themeColor="text1"/>
                <w:sz w:val="22"/>
                <w:szCs w:val="22"/>
              </w:rPr>
            </w:pPr>
          </w:p>
        </w:tc>
        <w:tc>
          <w:tcPr>
            <w:tcW w:w="4770" w:type="dxa"/>
          </w:tcPr>
          <w:p w14:paraId="6D493F09"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9.D.2 Understand and apply the fundamental principles, concepts, and procedures related to mathematical problem solving, exploration, and reasoning, including processes and skills related to using mathematical language to communicate relationships and concepts, adaptive reasoning, strategic competence, procedural fluency, and productive disposition.</w:t>
            </w:r>
          </w:p>
          <w:p w14:paraId="2E043CB3"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9.D.4 Counting and Cardinality / Number and Operations in Base Ten &amp; Fractions: Demonstrate a conceptual understanding of and procedural facility and application of operations, number systems, and properties.</w:t>
            </w:r>
          </w:p>
          <w:p w14:paraId="73995F63"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9.D.5 Operations and Algebraic Thinking: Demonstrate a conceptual understanding of and procedural facility with arithmetic properties and their application to algebra concepts.</w:t>
            </w:r>
          </w:p>
          <w:p w14:paraId="5DED5A4A"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lastRenderedPageBreak/>
              <w:t>9.D.6 Measurement and Data: Understand measurement systems and units, concepts related to geometric measurement, and tools and techniques used to solve measurement problems.</w:t>
            </w:r>
          </w:p>
        </w:tc>
        <w:tc>
          <w:tcPr>
            <w:tcW w:w="5148" w:type="dxa"/>
            <w:vMerge w:val="restart"/>
          </w:tcPr>
          <w:p w14:paraId="75ADB680"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b/>
                <w:bCs/>
                <w:iCs/>
                <w:sz w:val="22"/>
                <w:szCs w:val="22"/>
              </w:rPr>
              <w:lastRenderedPageBreak/>
              <w:t xml:space="preserve">STANDARD 5. USING CONTENT KNOWLEDGE TO BUILD MEANINGFUL CURRICULUM </w:t>
            </w:r>
          </w:p>
          <w:p w14:paraId="243F42BD"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w:t>
            </w:r>
            <w:r w:rsidRPr="005806B7">
              <w:rPr>
                <w:rFonts w:ascii="Arial" w:hAnsi="Arial" w:cs="Arial"/>
                <w:sz w:val="22"/>
                <w:szCs w:val="22"/>
              </w:rPr>
              <w:lastRenderedPageBreak/>
              <w:t xml:space="preserve">young child. </w:t>
            </w:r>
          </w:p>
          <w:p w14:paraId="29F0186A"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b/>
                <w:bCs/>
                <w:sz w:val="22"/>
                <w:szCs w:val="22"/>
              </w:rPr>
              <w:t xml:space="preserve">5a: </w:t>
            </w:r>
            <w:r w:rsidRPr="005806B7">
              <w:rPr>
                <w:rFonts w:ascii="Arial" w:hAnsi="Arial" w:cs="Arial"/>
                <w:sz w:val="22"/>
                <w:szCs w:val="22"/>
              </w:rPr>
              <w:t xml:space="preserve">Understanding content knowledge and resources in academic disciplines: language and literacy; the arts – music, creative movement, dance, drama, visual arts; mathematics; science, physical activity, physical education, health and safety; and social studies. </w:t>
            </w:r>
          </w:p>
          <w:p w14:paraId="7AE5667B"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b/>
                <w:bCs/>
                <w:sz w:val="22"/>
                <w:szCs w:val="22"/>
              </w:rPr>
              <w:t xml:space="preserve">5b: </w:t>
            </w:r>
            <w:r w:rsidRPr="005806B7">
              <w:rPr>
                <w:rFonts w:ascii="Arial" w:hAnsi="Arial" w:cs="Arial"/>
                <w:sz w:val="22"/>
                <w:szCs w:val="22"/>
              </w:rPr>
              <w:t xml:space="preserve">Knowing and using the central concepts, inquiry tools, and structures of content areas or academic disciplines </w:t>
            </w:r>
          </w:p>
          <w:p w14:paraId="4D9983EE" w14:textId="77777777" w:rsidR="005806B7" w:rsidRPr="005806B7" w:rsidRDefault="005806B7" w:rsidP="001D4785">
            <w:pPr>
              <w:spacing w:before="80" w:after="80"/>
              <w:jc w:val="center"/>
              <w:rPr>
                <w:rFonts w:ascii="Arial" w:hAnsi="Arial" w:cs="Arial"/>
                <w:b/>
                <w:color w:val="000000" w:themeColor="text1"/>
                <w:sz w:val="22"/>
                <w:szCs w:val="22"/>
              </w:rPr>
            </w:pPr>
          </w:p>
        </w:tc>
      </w:tr>
      <w:tr w:rsidR="005806B7" w:rsidRPr="005806B7" w14:paraId="48F48BBC" w14:textId="77777777" w:rsidTr="001D4785">
        <w:tc>
          <w:tcPr>
            <w:tcW w:w="2178" w:type="dxa"/>
            <w:vMerge/>
          </w:tcPr>
          <w:p w14:paraId="2EC5F3B3" w14:textId="77777777" w:rsidR="005806B7" w:rsidRPr="005806B7" w:rsidRDefault="005806B7" w:rsidP="001D4785">
            <w:pPr>
              <w:pStyle w:val="ListParagraph"/>
              <w:spacing w:before="80" w:after="80" w:line="240" w:lineRule="auto"/>
              <w:contextualSpacing w:val="0"/>
              <w:rPr>
                <w:rFonts w:ascii="Arial" w:hAnsi="Arial" w:cs="Arial"/>
                <w:color w:val="000000" w:themeColor="text1"/>
              </w:rPr>
            </w:pPr>
          </w:p>
        </w:tc>
        <w:tc>
          <w:tcPr>
            <w:tcW w:w="2520" w:type="dxa"/>
          </w:tcPr>
          <w:p w14:paraId="7B22E0FB"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b/>
                <w:bCs/>
                <w:color w:val="000000" w:themeColor="text1"/>
                <w:sz w:val="22"/>
                <w:szCs w:val="22"/>
              </w:rPr>
              <w:t>9.E Science.</w:t>
            </w:r>
            <w:r w:rsidRPr="005806B7">
              <w:rPr>
                <w:rStyle w:val="apple-converted-space"/>
                <w:rFonts w:ascii="Arial" w:hAnsi="Arial" w:cs="Arial"/>
                <w:b/>
                <w:bCs/>
                <w:color w:val="000000" w:themeColor="text1"/>
                <w:sz w:val="22"/>
                <w:szCs w:val="22"/>
              </w:rPr>
              <w:t> </w:t>
            </w:r>
            <w:r w:rsidRPr="005806B7">
              <w:rPr>
                <w:rFonts w:ascii="Arial" w:hAnsi="Arial" w:cs="Arial"/>
                <w:color w:val="000000" w:themeColor="text1"/>
                <w:sz w:val="22"/>
                <w:szCs w:val="22"/>
              </w:rPr>
              <w:t>The candidate works with their students to build the interrelationships among science, technology, engineering, mathematics (STEM), and society; by applying fundamental concepts related to Disciplinary Core Ideas (earth and space science, the life sciences, physical sciences, and engineering design); and promotes the scientific abilities of all children (</w:t>
            </w:r>
            <w:hyperlink r:id="rId16" w:history="1">
              <w:r w:rsidRPr="005806B7">
                <w:rPr>
                  <w:rStyle w:val="Hyperlink"/>
                  <w:rFonts w:ascii="Arial" w:hAnsi="Arial" w:cs="Arial"/>
                  <w:color w:val="000000" w:themeColor="text1"/>
                  <w:sz w:val="22"/>
                  <w:szCs w:val="22"/>
                </w:rPr>
                <w:t>Appendix D, All Standards, All Students</w:t>
              </w:r>
            </w:hyperlink>
            <w:r w:rsidRPr="005806B7">
              <w:rPr>
                <w:rFonts w:ascii="Arial" w:hAnsi="Arial" w:cs="Arial"/>
                <w:color w:val="000000" w:themeColor="text1"/>
                <w:sz w:val="22"/>
                <w:szCs w:val="22"/>
              </w:rPr>
              <w:t xml:space="preserve">) from birth through eight as they acquire new knowledge through the use of Crosscutting Concepts and Science and Engineering Practices </w:t>
            </w:r>
            <w:r w:rsidRPr="005806B7">
              <w:rPr>
                <w:rFonts w:ascii="Arial" w:hAnsi="Arial" w:cs="Arial"/>
                <w:color w:val="000000" w:themeColor="text1"/>
                <w:sz w:val="22"/>
                <w:szCs w:val="22"/>
              </w:rPr>
              <w:lastRenderedPageBreak/>
              <w:t>in the Next Generation Science Standards (NGSS).</w:t>
            </w:r>
          </w:p>
        </w:tc>
        <w:tc>
          <w:tcPr>
            <w:tcW w:w="4770" w:type="dxa"/>
          </w:tcPr>
          <w:p w14:paraId="041DFDEA"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lastRenderedPageBreak/>
              <w:t>9.E.1 Applies the developmental and social foundations of learning (birth through eight), specifically as they relate to science and engineering practices, mathematical thinking, and language.</w:t>
            </w:r>
          </w:p>
          <w:p w14:paraId="0DA2AFE2"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9.E.3 Demonstrates knowledge of and be able to model with grade-/age-appropriate, hands-on experiences the Science and Engineering Practices to help all students (see</w:t>
            </w:r>
            <w:r w:rsidRPr="005806B7">
              <w:rPr>
                <w:rStyle w:val="apple-converted-space"/>
                <w:rFonts w:ascii="Arial" w:hAnsi="Arial" w:cs="Arial"/>
                <w:color w:val="000000" w:themeColor="text1"/>
                <w:sz w:val="22"/>
                <w:szCs w:val="22"/>
              </w:rPr>
              <w:t> </w:t>
            </w:r>
            <w:hyperlink r:id="rId17" w:history="1">
              <w:r w:rsidRPr="005806B7">
                <w:rPr>
                  <w:rStyle w:val="Hyperlink"/>
                  <w:rFonts w:ascii="Arial" w:hAnsi="Arial" w:cs="Arial"/>
                  <w:color w:val="000000" w:themeColor="text1"/>
                  <w:sz w:val="22"/>
                  <w:szCs w:val="22"/>
                </w:rPr>
                <w:t>Appendix D, All Standards, All Students</w:t>
              </w:r>
            </w:hyperlink>
            <w:r w:rsidRPr="005806B7">
              <w:rPr>
                <w:rFonts w:ascii="Arial" w:hAnsi="Arial" w:cs="Arial"/>
                <w:color w:val="000000" w:themeColor="text1"/>
                <w:sz w:val="22"/>
                <w:szCs w:val="22"/>
              </w:rPr>
              <w:t>) understand the Crosscutting Concepts and Disciplinary Core Ideas of science and the relationship between engineering and science in</w:t>
            </w:r>
            <w:r w:rsidRPr="005806B7">
              <w:rPr>
                <w:rStyle w:val="apple-converted-space"/>
                <w:rFonts w:ascii="Arial" w:hAnsi="Arial" w:cs="Arial"/>
                <w:color w:val="000000" w:themeColor="text1"/>
                <w:sz w:val="22"/>
                <w:szCs w:val="22"/>
              </w:rPr>
              <w:t> </w:t>
            </w:r>
            <w:hyperlink r:id="rId18" w:history="1">
              <w:r w:rsidRPr="005806B7">
                <w:rPr>
                  <w:rStyle w:val="Hyperlink"/>
                  <w:rFonts w:ascii="Arial" w:hAnsi="Arial" w:cs="Arial"/>
                  <w:color w:val="000000" w:themeColor="text1"/>
                  <w:sz w:val="22"/>
                  <w:szCs w:val="22"/>
                </w:rPr>
                <w:t>Appendix I, Engineering Design</w:t>
              </w:r>
            </w:hyperlink>
            <w:r w:rsidRPr="005806B7">
              <w:rPr>
                <w:rStyle w:val="apple-converted-space"/>
                <w:rFonts w:ascii="Arial" w:hAnsi="Arial" w:cs="Arial"/>
                <w:color w:val="000000" w:themeColor="text1"/>
                <w:sz w:val="22"/>
                <w:szCs w:val="22"/>
              </w:rPr>
              <w:t> </w:t>
            </w:r>
            <w:r w:rsidRPr="005806B7">
              <w:rPr>
                <w:rFonts w:ascii="Arial" w:hAnsi="Arial" w:cs="Arial"/>
                <w:color w:val="000000" w:themeColor="text1"/>
                <w:sz w:val="22"/>
                <w:szCs w:val="22"/>
              </w:rPr>
              <w:t>in the NGSS.</w:t>
            </w:r>
          </w:p>
        </w:tc>
        <w:tc>
          <w:tcPr>
            <w:tcW w:w="5148" w:type="dxa"/>
            <w:vMerge/>
          </w:tcPr>
          <w:p w14:paraId="35423B95" w14:textId="77777777" w:rsidR="005806B7" w:rsidRPr="005806B7" w:rsidRDefault="005806B7" w:rsidP="001D4785">
            <w:pPr>
              <w:spacing w:before="80" w:after="80"/>
              <w:jc w:val="center"/>
              <w:rPr>
                <w:rFonts w:ascii="Arial" w:hAnsi="Arial" w:cs="Arial"/>
                <w:b/>
                <w:color w:val="000000" w:themeColor="text1"/>
                <w:sz w:val="22"/>
                <w:szCs w:val="22"/>
              </w:rPr>
            </w:pPr>
          </w:p>
        </w:tc>
      </w:tr>
      <w:tr w:rsidR="005806B7" w:rsidRPr="005806B7" w14:paraId="07C3510C" w14:textId="77777777" w:rsidTr="001D4785">
        <w:tc>
          <w:tcPr>
            <w:tcW w:w="2178" w:type="dxa"/>
          </w:tcPr>
          <w:p w14:paraId="68A18582" w14:textId="77777777" w:rsidR="005806B7" w:rsidRPr="005806B7" w:rsidRDefault="005806B7" w:rsidP="001D4785">
            <w:pPr>
              <w:numPr>
                <w:ilvl w:val="0"/>
                <w:numId w:val="1"/>
              </w:numPr>
              <w:spacing w:before="80" w:after="80"/>
              <w:ind w:left="288" w:hanging="288"/>
              <w:rPr>
                <w:rFonts w:ascii="Arial" w:hAnsi="Arial" w:cs="Arial"/>
                <w:color w:val="000000" w:themeColor="text1"/>
                <w:sz w:val="22"/>
                <w:szCs w:val="22"/>
              </w:rPr>
            </w:pPr>
            <w:r w:rsidRPr="005806B7">
              <w:rPr>
                <w:rFonts w:ascii="Arial" w:hAnsi="Arial" w:cs="Arial"/>
                <w:color w:val="000000" w:themeColor="text1"/>
                <w:sz w:val="22"/>
                <w:szCs w:val="22"/>
              </w:rPr>
              <w:t xml:space="preserve">Support </w:t>
            </w:r>
            <w:r w:rsidRPr="005806B7">
              <w:rPr>
                <w:rFonts w:ascii="Arial" w:hAnsi="Arial" w:cs="Arial"/>
                <w:b/>
                <w:color w:val="000000" w:themeColor="text1"/>
                <w:sz w:val="22"/>
                <w:szCs w:val="22"/>
              </w:rPr>
              <w:t>reflection</w:t>
            </w:r>
            <w:r w:rsidRPr="005806B7">
              <w:rPr>
                <w:rFonts w:ascii="Arial" w:hAnsi="Arial" w:cs="Arial"/>
                <w:color w:val="000000" w:themeColor="text1"/>
                <w:sz w:val="22"/>
                <w:szCs w:val="22"/>
              </w:rPr>
              <w:t xml:space="preserve"> by inviting participants to analyze and assess their classroom strategies related to logic and reasoning, mathematics, and science and then plan for improvement.</w:t>
            </w:r>
          </w:p>
          <w:p w14:paraId="178BC0BE" w14:textId="77777777" w:rsidR="005806B7" w:rsidRPr="005806B7" w:rsidRDefault="005806B7" w:rsidP="001D4785">
            <w:pPr>
              <w:pStyle w:val="ListParagraph"/>
              <w:spacing w:before="80" w:after="80" w:line="240" w:lineRule="auto"/>
              <w:contextualSpacing w:val="0"/>
              <w:rPr>
                <w:rFonts w:ascii="Arial" w:hAnsi="Arial" w:cs="Arial"/>
                <w:color w:val="000000" w:themeColor="text1"/>
              </w:rPr>
            </w:pPr>
          </w:p>
        </w:tc>
        <w:tc>
          <w:tcPr>
            <w:tcW w:w="2520" w:type="dxa"/>
          </w:tcPr>
          <w:p w14:paraId="676DFDCE"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b/>
                <w:bCs/>
                <w:color w:val="000000" w:themeColor="text1"/>
                <w:sz w:val="22"/>
                <w:szCs w:val="22"/>
              </w:rPr>
              <w:t>8.0 Reflective practice.</w:t>
            </w:r>
            <w:r w:rsidRPr="005806B7">
              <w:rPr>
                <w:rStyle w:val="apple-converted-space"/>
                <w:rFonts w:ascii="Arial" w:hAnsi="Arial" w:cs="Arial"/>
                <w:b/>
                <w:bCs/>
                <w:color w:val="000000" w:themeColor="text1"/>
                <w:sz w:val="22"/>
                <w:szCs w:val="22"/>
              </w:rPr>
              <w:t> </w:t>
            </w:r>
            <w:r w:rsidRPr="005806B7">
              <w:rPr>
                <w:rFonts w:ascii="Arial" w:hAnsi="Arial" w:cs="Arial"/>
                <w:color w:val="000000" w:themeColor="text1"/>
                <w:sz w:val="22"/>
                <w:szCs w:val="22"/>
              </w:rPr>
              <w:t>The candidate, in collaboration with colleagues, regularly analyzes, evaluates, and synthesizes his/her teaching practice to make appropriate changes that more fully serve infants and young children.</w:t>
            </w:r>
          </w:p>
          <w:p w14:paraId="01AEBE4D" w14:textId="77777777" w:rsidR="005806B7" w:rsidRPr="005806B7" w:rsidRDefault="005806B7" w:rsidP="001D4785">
            <w:pPr>
              <w:spacing w:before="80" w:after="80"/>
              <w:rPr>
                <w:rFonts w:ascii="Arial" w:eastAsia="Times New Roman" w:hAnsi="Arial" w:cs="Arial"/>
                <w:color w:val="000000" w:themeColor="text1"/>
                <w:sz w:val="22"/>
                <w:szCs w:val="22"/>
              </w:rPr>
            </w:pPr>
          </w:p>
          <w:p w14:paraId="27C74A1E" w14:textId="77777777" w:rsidR="005806B7" w:rsidRPr="005806B7" w:rsidRDefault="005806B7" w:rsidP="001D4785">
            <w:pPr>
              <w:spacing w:before="80" w:after="80"/>
              <w:jc w:val="center"/>
              <w:rPr>
                <w:rFonts w:ascii="Arial" w:hAnsi="Arial" w:cs="Arial"/>
                <w:b/>
                <w:color w:val="000000" w:themeColor="text1"/>
                <w:sz w:val="22"/>
                <w:szCs w:val="22"/>
              </w:rPr>
            </w:pPr>
          </w:p>
        </w:tc>
        <w:tc>
          <w:tcPr>
            <w:tcW w:w="4770" w:type="dxa"/>
          </w:tcPr>
          <w:p w14:paraId="237338F2"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 xml:space="preserve">8.A Reflects on practice and continually self-assesses and evaluates the effects of the teacher’s choices and action on young children, parents, and other professionals as a basis for program planning and </w:t>
            </w:r>
            <w:proofErr w:type="gramStart"/>
            <w:r w:rsidRPr="005806B7">
              <w:rPr>
                <w:rFonts w:ascii="Arial" w:hAnsi="Arial" w:cs="Arial"/>
                <w:color w:val="000000" w:themeColor="text1"/>
                <w:sz w:val="22"/>
                <w:szCs w:val="22"/>
              </w:rPr>
              <w:t>modification, and</w:t>
            </w:r>
            <w:proofErr w:type="gramEnd"/>
            <w:r w:rsidRPr="005806B7">
              <w:rPr>
                <w:rFonts w:ascii="Arial" w:hAnsi="Arial" w:cs="Arial"/>
                <w:color w:val="000000" w:themeColor="text1"/>
                <w:sz w:val="22"/>
                <w:szCs w:val="22"/>
              </w:rPr>
              <w:t xml:space="preserve"> continuing professional development.</w:t>
            </w:r>
            <w:r w:rsidRPr="005806B7">
              <w:rPr>
                <w:rFonts w:ascii="Arial" w:hAnsi="Arial" w:cs="Arial"/>
                <w:color w:val="000000" w:themeColor="text1"/>
                <w:sz w:val="22"/>
                <w:szCs w:val="22"/>
              </w:rPr>
              <w:br/>
            </w:r>
          </w:p>
          <w:p w14:paraId="165C5071" w14:textId="77777777" w:rsidR="005806B7" w:rsidRPr="005806B7" w:rsidRDefault="005806B7" w:rsidP="001D4785">
            <w:pPr>
              <w:pStyle w:val="NormalWeb"/>
              <w:shd w:val="clear" w:color="auto" w:fill="FFFFFF"/>
              <w:spacing w:before="80" w:beforeAutospacing="0" w:after="80" w:afterAutospacing="0"/>
              <w:rPr>
                <w:rFonts w:ascii="Arial" w:hAnsi="Arial" w:cs="Arial"/>
                <w:color w:val="000000" w:themeColor="text1"/>
                <w:sz w:val="22"/>
                <w:szCs w:val="22"/>
              </w:rPr>
            </w:pPr>
            <w:r w:rsidRPr="005806B7">
              <w:rPr>
                <w:rFonts w:ascii="Arial" w:hAnsi="Arial" w:cs="Arial"/>
                <w:color w:val="000000" w:themeColor="text1"/>
                <w:sz w:val="22"/>
                <w:szCs w:val="22"/>
              </w:rPr>
              <w:t>8.B Considers theory, research, assessment information, and perspectives of others to make informed decisions about instructional strategies and program content.</w:t>
            </w:r>
          </w:p>
        </w:tc>
        <w:tc>
          <w:tcPr>
            <w:tcW w:w="5148" w:type="dxa"/>
          </w:tcPr>
          <w:p w14:paraId="6E86BF30"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b/>
                <w:bCs/>
                <w:iCs/>
                <w:sz w:val="22"/>
                <w:szCs w:val="22"/>
              </w:rPr>
              <w:t xml:space="preserve">STANDARD 5. USING CONTENT KNOWLEDGE TO BUILD MEANINGFUL CURRICULUM </w:t>
            </w:r>
          </w:p>
          <w:p w14:paraId="426180DC"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sz w:val="22"/>
                <w:szCs w:val="22"/>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31994B78"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b/>
                <w:bCs/>
                <w:sz w:val="22"/>
                <w:szCs w:val="22"/>
              </w:rPr>
              <w:t xml:space="preserve">5a: </w:t>
            </w:r>
            <w:r w:rsidRPr="005806B7">
              <w:rPr>
                <w:rFonts w:ascii="Arial" w:hAnsi="Arial" w:cs="Arial"/>
                <w:sz w:val="22"/>
                <w:szCs w:val="22"/>
              </w:rPr>
              <w:t xml:space="preserve">Understanding content knowledge and resources in academic disciplines: language and literacy; the arts – music, creative movement, dance, drama, visual arts; mathematics; science, physical activity, physical education, health and safety; and social studies. </w:t>
            </w:r>
          </w:p>
          <w:p w14:paraId="60F10260" w14:textId="77777777" w:rsidR="005806B7" w:rsidRPr="005806B7" w:rsidRDefault="005806B7" w:rsidP="001D4785">
            <w:pPr>
              <w:widowControl w:val="0"/>
              <w:autoSpaceDE w:val="0"/>
              <w:autoSpaceDN w:val="0"/>
              <w:adjustRightInd w:val="0"/>
              <w:spacing w:before="80" w:after="80"/>
              <w:rPr>
                <w:rFonts w:ascii="Arial" w:hAnsi="Arial" w:cs="Arial"/>
                <w:sz w:val="22"/>
                <w:szCs w:val="22"/>
              </w:rPr>
            </w:pPr>
            <w:r w:rsidRPr="005806B7">
              <w:rPr>
                <w:rFonts w:ascii="Arial" w:hAnsi="Arial" w:cs="Arial"/>
                <w:b/>
                <w:bCs/>
                <w:sz w:val="22"/>
                <w:szCs w:val="22"/>
              </w:rPr>
              <w:t xml:space="preserve">5b: </w:t>
            </w:r>
            <w:r w:rsidRPr="005806B7">
              <w:rPr>
                <w:rFonts w:ascii="Arial" w:hAnsi="Arial" w:cs="Arial"/>
                <w:sz w:val="22"/>
                <w:szCs w:val="22"/>
              </w:rPr>
              <w:t xml:space="preserve">Knowing and using the central concepts, inquiry tools, and structures of content areas or academic disciplines </w:t>
            </w:r>
          </w:p>
          <w:p w14:paraId="18F4F72B" w14:textId="77777777" w:rsidR="005806B7" w:rsidRPr="005806B7" w:rsidRDefault="005806B7" w:rsidP="001D4785">
            <w:pPr>
              <w:spacing w:before="80" w:after="80"/>
              <w:rPr>
                <w:rFonts w:ascii="Arial" w:hAnsi="Arial" w:cs="Arial"/>
                <w:b/>
                <w:color w:val="000000" w:themeColor="text1"/>
                <w:sz w:val="22"/>
                <w:szCs w:val="22"/>
              </w:rPr>
            </w:pPr>
            <w:r w:rsidRPr="005806B7">
              <w:rPr>
                <w:rFonts w:ascii="Arial" w:hAnsi="Arial" w:cs="Arial"/>
                <w:b/>
                <w:bCs/>
                <w:iCs/>
                <w:color w:val="000000" w:themeColor="text1"/>
                <w:sz w:val="22"/>
                <w:szCs w:val="22"/>
              </w:rPr>
              <w:t xml:space="preserve">STANDARD 6. BECOMING A PROFESSIONAL </w:t>
            </w:r>
          </w:p>
          <w:p w14:paraId="08BADB61" w14:textId="77777777" w:rsidR="005806B7" w:rsidRPr="005806B7" w:rsidRDefault="005806B7" w:rsidP="001D4785">
            <w:pPr>
              <w:spacing w:before="80" w:after="80"/>
              <w:rPr>
                <w:rFonts w:ascii="Arial" w:hAnsi="Arial" w:cs="Arial"/>
                <w:b/>
                <w:color w:val="000000" w:themeColor="text1"/>
                <w:sz w:val="22"/>
                <w:szCs w:val="22"/>
              </w:rPr>
            </w:pPr>
            <w:r w:rsidRPr="005806B7">
              <w:rPr>
                <w:rFonts w:ascii="Arial" w:hAnsi="Arial" w:cs="Arial"/>
                <w:color w:val="000000" w:themeColor="text1"/>
                <w:sz w:val="22"/>
                <w:szCs w:val="22"/>
              </w:rPr>
              <w:lastRenderedPageBreak/>
              <w:t>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r w:rsidRPr="005806B7">
              <w:rPr>
                <w:rFonts w:ascii="Arial" w:hAnsi="Arial" w:cs="Arial"/>
                <w:b/>
                <w:color w:val="000000" w:themeColor="text1"/>
                <w:sz w:val="22"/>
                <w:szCs w:val="22"/>
              </w:rPr>
              <w:t xml:space="preserve">. </w:t>
            </w:r>
          </w:p>
          <w:p w14:paraId="037ED8E8" w14:textId="77777777" w:rsidR="005806B7" w:rsidRPr="005806B7" w:rsidRDefault="005806B7" w:rsidP="001D4785">
            <w:pPr>
              <w:spacing w:before="80" w:after="80"/>
              <w:rPr>
                <w:rFonts w:ascii="Arial" w:hAnsi="Arial" w:cs="Arial"/>
                <w:color w:val="000000" w:themeColor="text1"/>
                <w:sz w:val="22"/>
                <w:szCs w:val="22"/>
              </w:rPr>
            </w:pPr>
            <w:r w:rsidRPr="005806B7">
              <w:rPr>
                <w:rFonts w:ascii="Arial" w:hAnsi="Arial" w:cs="Arial"/>
                <w:b/>
                <w:bCs/>
                <w:color w:val="000000" w:themeColor="text1"/>
                <w:sz w:val="22"/>
                <w:szCs w:val="22"/>
              </w:rPr>
              <w:t xml:space="preserve">6c: </w:t>
            </w:r>
            <w:r w:rsidRPr="005806B7">
              <w:rPr>
                <w:rFonts w:ascii="Arial" w:hAnsi="Arial" w:cs="Arial"/>
                <w:color w:val="000000" w:themeColor="text1"/>
                <w:sz w:val="22"/>
                <w:szCs w:val="22"/>
              </w:rPr>
              <w:t>Engaging in continuous, collaborative learning to inform practice; using technology effectively with young children, with peers, and as a professional resource.</w:t>
            </w:r>
          </w:p>
          <w:p w14:paraId="3453E664" w14:textId="77777777" w:rsidR="005806B7" w:rsidRPr="005806B7" w:rsidRDefault="005806B7" w:rsidP="001D4785">
            <w:pPr>
              <w:spacing w:before="80" w:after="80"/>
              <w:rPr>
                <w:rFonts w:ascii="Arial" w:hAnsi="Arial" w:cs="Arial"/>
                <w:color w:val="000000" w:themeColor="text1"/>
                <w:sz w:val="22"/>
                <w:szCs w:val="22"/>
              </w:rPr>
            </w:pPr>
            <w:r w:rsidRPr="005806B7">
              <w:rPr>
                <w:rFonts w:ascii="Arial" w:hAnsi="Arial" w:cs="Arial"/>
                <w:b/>
                <w:bCs/>
                <w:color w:val="000000" w:themeColor="text1"/>
                <w:sz w:val="22"/>
                <w:szCs w:val="22"/>
              </w:rPr>
              <w:t xml:space="preserve">6d: </w:t>
            </w:r>
            <w:r w:rsidRPr="005806B7">
              <w:rPr>
                <w:rFonts w:ascii="Arial" w:hAnsi="Arial" w:cs="Arial"/>
                <w:b/>
                <w:color w:val="000000" w:themeColor="text1"/>
                <w:sz w:val="22"/>
                <w:szCs w:val="22"/>
              </w:rPr>
              <w:t>I</w:t>
            </w:r>
            <w:r w:rsidRPr="005806B7">
              <w:rPr>
                <w:rFonts w:ascii="Arial" w:hAnsi="Arial" w:cs="Arial"/>
                <w:color w:val="000000" w:themeColor="text1"/>
                <w:sz w:val="22"/>
                <w:szCs w:val="22"/>
              </w:rPr>
              <w:t>ntegrating knowledgeable, reflective, and critical perspectives on early education</w:t>
            </w:r>
            <w:r w:rsidRPr="005806B7">
              <w:rPr>
                <w:rFonts w:ascii="MS Gothic" w:eastAsia="MS Gothic" w:hAnsi="MS Gothic" w:cs="MS Gothic" w:hint="eastAsia"/>
                <w:color w:val="000000" w:themeColor="text1"/>
                <w:sz w:val="22"/>
                <w:szCs w:val="22"/>
              </w:rPr>
              <w:t> </w:t>
            </w:r>
          </w:p>
          <w:p w14:paraId="11BA6751" w14:textId="77777777" w:rsidR="005806B7" w:rsidRPr="005806B7" w:rsidRDefault="005806B7" w:rsidP="001D4785">
            <w:pPr>
              <w:spacing w:before="80" w:after="80"/>
              <w:rPr>
                <w:rFonts w:ascii="Arial" w:hAnsi="Arial" w:cs="Arial"/>
                <w:b/>
                <w:color w:val="000000" w:themeColor="text1"/>
                <w:sz w:val="22"/>
                <w:szCs w:val="22"/>
              </w:rPr>
            </w:pPr>
            <w:r w:rsidRPr="005806B7">
              <w:rPr>
                <w:rFonts w:ascii="Arial" w:hAnsi="Arial" w:cs="Arial"/>
                <w:b/>
                <w:bCs/>
                <w:iCs/>
                <w:color w:val="000000" w:themeColor="text1"/>
                <w:sz w:val="22"/>
                <w:szCs w:val="22"/>
              </w:rPr>
              <w:t xml:space="preserve">STANDARD 7. EARLY CHILDHOOD FIELD EXPERIENCES </w:t>
            </w:r>
          </w:p>
          <w:p w14:paraId="371A51DD" w14:textId="77777777" w:rsidR="005806B7" w:rsidRPr="005806B7" w:rsidRDefault="005806B7" w:rsidP="001D4785">
            <w:pPr>
              <w:spacing w:before="80" w:after="80"/>
              <w:rPr>
                <w:rFonts w:ascii="Arial" w:hAnsi="Arial" w:cs="Arial"/>
                <w:b/>
                <w:color w:val="000000" w:themeColor="text1"/>
                <w:sz w:val="22"/>
                <w:szCs w:val="22"/>
              </w:rPr>
            </w:pPr>
            <w:r w:rsidRPr="005806B7">
              <w:rPr>
                <w:rFonts w:ascii="Arial" w:hAnsi="Arial" w:cs="Arial"/>
                <w:color w:val="000000" w:themeColor="text1"/>
                <w:sz w:val="22"/>
                <w:szCs w:val="22"/>
              </w:rPr>
              <w:t xml:space="preserve">Field experiences and clinical practice are planned and sequenced so that candidates develop the knowledge, skills and professional dispositions necessary to promote the development and learning of young children across the entire developmental period of early childhood – in at least two of the three early childhood age groups (birth – age 3, 3 through 5, 5 through 8 years) </w:t>
            </w:r>
            <w:r w:rsidRPr="005806B7">
              <w:rPr>
                <w:rFonts w:ascii="Arial" w:hAnsi="Arial" w:cs="Arial"/>
                <w:i/>
                <w:iCs/>
                <w:color w:val="000000" w:themeColor="text1"/>
                <w:sz w:val="22"/>
                <w:szCs w:val="22"/>
              </w:rPr>
              <w:t xml:space="preserve">and </w:t>
            </w:r>
            <w:r w:rsidRPr="005806B7">
              <w:rPr>
                <w:rFonts w:ascii="Arial" w:hAnsi="Arial" w:cs="Arial"/>
                <w:color w:val="000000" w:themeColor="text1"/>
                <w:sz w:val="22"/>
                <w:szCs w:val="22"/>
              </w:rPr>
              <w:t>in the variety of settings that offer early education (early school grades, child care centers and homes, Head Start programs).</w:t>
            </w:r>
          </w:p>
        </w:tc>
      </w:tr>
    </w:tbl>
    <w:p w14:paraId="6B08F0F4" w14:textId="77777777" w:rsidR="005806B7" w:rsidRPr="005806B7" w:rsidRDefault="005806B7" w:rsidP="005806B7">
      <w:pPr>
        <w:spacing w:before="80" w:after="80"/>
        <w:rPr>
          <w:rFonts w:ascii="Arial" w:hAnsi="Arial" w:cs="Arial"/>
          <w:b/>
          <w:color w:val="000000" w:themeColor="text1"/>
          <w:sz w:val="22"/>
          <w:szCs w:val="22"/>
        </w:rPr>
      </w:pPr>
    </w:p>
    <w:p w14:paraId="73286EA2" w14:textId="77777777" w:rsidR="009C79A0" w:rsidRPr="005806B7" w:rsidRDefault="009C79A0" w:rsidP="005806B7">
      <w:pPr>
        <w:rPr>
          <w:rFonts w:ascii="Arial" w:hAnsi="Arial" w:cs="Arial"/>
        </w:rPr>
      </w:pPr>
    </w:p>
    <w:sectPr w:rsidR="009C79A0" w:rsidRPr="005806B7" w:rsidSect="000F1BFC">
      <w:headerReference w:type="even" r:id="rId19"/>
      <w:headerReference w:type="default" r:id="rId20"/>
      <w:footerReference w:type="even" r:id="rId21"/>
      <w:footerReference w:type="default" r:id="rId22"/>
      <w:headerReference w:type="first" r:id="rId23"/>
      <w:footerReference w:type="first" r:id="rId24"/>
      <w:pgSz w:w="15840" w:h="12240" w:orient="landscape"/>
      <w:pgMar w:top="2039" w:right="720" w:bottom="720" w:left="72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723E" w14:textId="77777777" w:rsidR="0009326A" w:rsidRDefault="0009326A" w:rsidP="00541EA0">
      <w:r>
        <w:separator/>
      </w:r>
    </w:p>
  </w:endnote>
  <w:endnote w:type="continuationSeparator" w:id="0">
    <w:p w14:paraId="729DC53C" w14:textId="77777777" w:rsidR="0009326A" w:rsidRDefault="0009326A" w:rsidP="005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BF00" w14:textId="77777777" w:rsidR="00451D74" w:rsidRDefault="00451D74" w:rsidP="00B05D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7BB" w14:textId="77777777" w:rsidR="00451D74" w:rsidRDefault="00451D74" w:rsidP="0054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81DA" w14:textId="77777777" w:rsidR="009B4CF9" w:rsidRDefault="009B4CF9" w:rsidP="009B4CF9">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3360" behindDoc="0" locked="0" layoutInCell="1" allowOverlap="1" wp14:anchorId="5F901B31" wp14:editId="36701984">
              <wp:simplePos x="0" y="0"/>
              <wp:positionH relativeFrom="column">
                <wp:posOffset>4445</wp:posOffset>
              </wp:positionH>
              <wp:positionV relativeFrom="paragraph">
                <wp:posOffset>97048</wp:posOffset>
              </wp:positionV>
              <wp:extent cx="9207374" cy="45719"/>
              <wp:effectExtent l="0" t="0" r="635" b="5715"/>
              <wp:wrapNone/>
              <wp:docPr id="8" name="Rectangle 8"/>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55C2" id="Rectangle 8" o:spid="_x0000_s1026" style="position:absolute;margin-left:.35pt;margin-top:7.65pt;width: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Bbgeho&#13;&#10;fQIAAG8FAAAOAAAAAAAAAAAAAAAAAC4CAABkcnMvZTJvRG9jLnhtbFBLAQItABQABgAIAAAAIQDJ&#13;&#10;XEI04wAAAAwBAAAPAAAAAAAAAAAAAAAAANcEAABkcnMvZG93bnJldi54bWxQSwUGAAAAAAQABADz&#13;&#10;AAAA5wUAAAAA&#13;&#10;" fillcolor="#ffc000" stroked="f" strokeweight=".5pt"/>
          </w:pict>
        </mc:Fallback>
      </mc:AlternateContent>
    </w:r>
  </w:p>
  <w:p w14:paraId="1CA559F2" w14:textId="77777777" w:rsidR="009B4CF9" w:rsidRDefault="009B4CF9" w:rsidP="009B4CF9">
    <w:pPr>
      <w:pStyle w:val="Footer"/>
      <w:ind w:right="360"/>
      <w:jc w:val="center"/>
      <w:rPr>
        <w:rFonts w:ascii="Arial" w:hAnsi="Arial" w:cs="Arial"/>
        <w:b/>
        <w:sz w:val="18"/>
        <w:szCs w:val="18"/>
      </w:rPr>
    </w:pPr>
  </w:p>
  <w:p w14:paraId="0E7852E9" w14:textId="0CBC2347" w:rsidR="009B4CF9" w:rsidRPr="009B4CF9" w:rsidRDefault="00194B87" w:rsidP="009B4CF9">
    <w:pPr>
      <w:pStyle w:val="Footer"/>
      <w:ind w:right="360"/>
      <w:jc w:val="center"/>
      <w:rPr>
        <w:rFonts w:ascii="Arial" w:hAnsi="Arial" w:cs="Arial"/>
        <w:b/>
        <w:sz w:val="18"/>
        <w:szCs w:val="18"/>
      </w:rPr>
    </w:pPr>
    <w:r w:rsidRPr="00194B87">
      <w:rPr>
        <w:rFonts w:ascii="Arial" w:hAnsi="Arial" w:cs="Arial"/>
        <w:b/>
        <w:sz w:val="18"/>
        <w:szCs w:val="18"/>
      </w:rPr>
      <w:t>Cognition and General Knowledge: Science, Math, and Logic and Reasoning</w:t>
    </w:r>
    <w:r>
      <w:rPr>
        <w:rFonts w:ascii="Arial" w:hAnsi="Arial" w:cs="Arial"/>
        <w:b/>
        <w:sz w:val="18"/>
        <w:szCs w:val="18"/>
      </w:rPr>
      <w:t xml:space="preserve"> </w:t>
    </w:r>
    <w:r w:rsidR="009B4CF9" w:rsidRPr="009B4CF9">
      <w:rPr>
        <w:rFonts w:ascii="Arial" w:hAnsi="Arial" w:cs="Arial"/>
        <w:b/>
        <w:sz w:val="18"/>
        <w:szCs w:val="18"/>
      </w:rPr>
      <w:t>Competencies</w:t>
    </w:r>
  </w:p>
  <w:p w14:paraId="39117EC0" w14:textId="77777777" w:rsidR="009B4CF9" w:rsidRPr="009B4CF9" w:rsidRDefault="009B4CF9" w:rsidP="009B4CF9">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274DFE21" w14:textId="0E9252CF" w:rsidR="00451D74" w:rsidRPr="009B4CF9" w:rsidRDefault="00451D74" w:rsidP="009B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0F1" w14:textId="731B3EE0" w:rsidR="009B4CF9" w:rsidRDefault="009B4CF9" w:rsidP="001930AA">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1312" behindDoc="0" locked="0" layoutInCell="1" allowOverlap="1" wp14:anchorId="654BE69F" wp14:editId="03930760">
              <wp:simplePos x="0" y="0"/>
              <wp:positionH relativeFrom="column">
                <wp:posOffset>4445</wp:posOffset>
              </wp:positionH>
              <wp:positionV relativeFrom="paragraph">
                <wp:posOffset>97048</wp:posOffset>
              </wp:positionV>
              <wp:extent cx="9207374" cy="45719"/>
              <wp:effectExtent l="0" t="0" r="635" b="5715"/>
              <wp:wrapNone/>
              <wp:docPr id="1" name="Rectangle 1"/>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5F079" id="Rectangle 1" o:spid="_x0000_s1026" style="position:absolute;margin-left:.35pt;margin-top:7.65pt;width: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DEnQBU&#13;&#10;fQIAAG8FAAAOAAAAAAAAAAAAAAAAAC4CAABkcnMvZTJvRG9jLnhtbFBLAQItABQABgAIAAAAIQDJ&#13;&#10;XEI04wAAAAwBAAAPAAAAAAAAAAAAAAAAANcEAABkcnMvZG93bnJldi54bWxQSwUGAAAAAAQABADz&#13;&#10;AAAA5wUAAAAA&#13;&#10;" fillcolor="#ffc000" stroked="f" strokeweight=".5pt"/>
          </w:pict>
        </mc:Fallback>
      </mc:AlternateContent>
    </w:r>
  </w:p>
  <w:p w14:paraId="62D6FA23" w14:textId="77777777" w:rsidR="009B4CF9" w:rsidRDefault="009B4CF9" w:rsidP="009B4CF9">
    <w:pPr>
      <w:pStyle w:val="Footer"/>
      <w:ind w:right="360"/>
      <w:jc w:val="center"/>
      <w:rPr>
        <w:rFonts w:ascii="Arial" w:hAnsi="Arial" w:cs="Arial"/>
        <w:b/>
        <w:sz w:val="18"/>
        <w:szCs w:val="18"/>
      </w:rPr>
    </w:pPr>
  </w:p>
  <w:p w14:paraId="0238CDEF" w14:textId="29FB2A61" w:rsidR="001930AA" w:rsidRPr="009B4CF9" w:rsidRDefault="00194B87" w:rsidP="009B4CF9">
    <w:pPr>
      <w:pStyle w:val="Footer"/>
      <w:ind w:right="360"/>
      <w:jc w:val="center"/>
      <w:rPr>
        <w:rFonts w:ascii="Arial" w:hAnsi="Arial" w:cs="Arial"/>
        <w:b/>
        <w:sz w:val="18"/>
        <w:szCs w:val="18"/>
      </w:rPr>
    </w:pPr>
    <w:r w:rsidRPr="00194B87">
      <w:rPr>
        <w:rFonts w:ascii="Arial" w:hAnsi="Arial" w:cs="Arial"/>
        <w:b/>
        <w:sz w:val="18"/>
        <w:szCs w:val="18"/>
      </w:rPr>
      <w:t>Cognition and General Knowledge: Science, Math, and Logic and Reasoning</w:t>
    </w:r>
    <w:r>
      <w:rPr>
        <w:rFonts w:ascii="Arial" w:hAnsi="Arial" w:cs="Arial"/>
        <w:b/>
        <w:sz w:val="18"/>
        <w:szCs w:val="18"/>
      </w:rPr>
      <w:t xml:space="preserve"> </w:t>
    </w:r>
    <w:r w:rsidR="001930AA" w:rsidRPr="009B4CF9">
      <w:rPr>
        <w:rFonts w:ascii="Arial" w:hAnsi="Arial" w:cs="Arial"/>
        <w:b/>
        <w:sz w:val="18"/>
        <w:szCs w:val="18"/>
      </w:rPr>
      <w:t>Competencies</w:t>
    </w:r>
  </w:p>
  <w:p w14:paraId="584103E4" w14:textId="77777777" w:rsidR="001930AA" w:rsidRPr="009B4CF9" w:rsidRDefault="001930AA" w:rsidP="001930AA">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08598A57" w14:textId="77777777" w:rsidR="001930AA" w:rsidRPr="009B4CF9" w:rsidRDefault="001930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FA2D8" w14:textId="77777777" w:rsidR="0009326A" w:rsidRDefault="0009326A" w:rsidP="00541EA0">
      <w:r>
        <w:separator/>
      </w:r>
    </w:p>
  </w:footnote>
  <w:footnote w:type="continuationSeparator" w:id="0">
    <w:p w14:paraId="39111A85" w14:textId="77777777" w:rsidR="0009326A" w:rsidRDefault="0009326A" w:rsidP="0054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28E0" w14:textId="77777777" w:rsidR="00207428" w:rsidRDefault="0020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B99B" w14:textId="27C4B202" w:rsidR="004B2913" w:rsidRDefault="004B2913">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7363" w14:textId="485F608D" w:rsidR="001930AA" w:rsidRPr="00345DD7" w:rsidRDefault="00CC20C9" w:rsidP="001930AA">
    <w:pPr>
      <w:pStyle w:val="Header"/>
      <w:ind w:left="11520"/>
      <w:rPr>
        <w:rStyle w:val="Hyperlink"/>
        <w:rFonts w:ascii="Arial" w:hAnsi="Arial" w:cs="Arial"/>
        <w:b/>
        <w:color w:val="085586"/>
        <w:sz w:val="22"/>
        <w:szCs w:val="22"/>
      </w:rPr>
    </w:pPr>
    <w:r w:rsidRPr="00345DD7">
      <w:rPr>
        <w:rFonts w:ascii="Arial" w:hAnsi="Arial" w:cs="Arial"/>
        <w:b/>
        <w:noProof/>
        <w:color w:val="085586"/>
        <w:sz w:val="22"/>
        <w:szCs w:val="22"/>
      </w:rPr>
      <w:drawing>
        <wp:anchor distT="0" distB="0" distL="114300" distR="114300" simplePos="0" relativeHeight="251659264" behindDoc="0" locked="0" layoutInCell="1" allowOverlap="1" wp14:anchorId="54EA4C2B" wp14:editId="43D8751C">
          <wp:simplePos x="0" y="0"/>
          <wp:positionH relativeFrom="column">
            <wp:posOffset>-182880</wp:posOffset>
          </wp:positionH>
          <wp:positionV relativeFrom="paragraph">
            <wp:posOffset>-314960</wp:posOffset>
          </wp:positionV>
          <wp:extent cx="2161540" cy="1046480"/>
          <wp:effectExtent l="0" t="0" r="0" b="0"/>
          <wp:wrapNone/>
          <wp:docPr id="6" name="Picture 6">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r w:rsidR="001930AA" w:rsidRPr="00345DD7">
      <w:rPr>
        <w:rFonts w:ascii="Arial" w:hAnsi="Arial" w:cs="Arial"/>
        <w:b/>
        <w:noProof/>
        <w:color w:val="085586"/>
        <w:sz w:val="22"/>
        <w:szCs w:val="22"/>
      </w:rPr>
      <w:drawing>
        <wp:anchor distT="0" distB="0" distL="114300" distR="114300" simplePos="0" relativeHeight="251658240" behindDoc="0" locked="0" layoutInCell="1" allowOverlap="1" wp14:anchorId="5A8C3AC5" wp14:editId="28A21BFB">
          <wp:simplePos x="0" y="0"/>
          <wp:positionH relativeFrom="column">
            <wp:posOffset>6959600</wp:posOffset>
          </wp:positionH>
          <wp:positionV relativeFrom="paragraph">
            <wp:posOffset>10160</wp:posOffset>
          </wp:positionV>
          <wp:extent cx="304800" cy="304800"/>
          <wp:effectExtent l="0" t="0" r="0" b="0"/>
          <wp:wrapNone/>
          <wp:docPr id="7" name="Picture 7">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345DD7" w:rsidRPr="00345DD7">
      <w:rPr>
        <w:rFonts w:ascii="Arial" w:hAnsi="Arial" w:cs="Arial"/>
        <w:b/>
        <w:color w:val="085586"/>
        <w:sz w:val="22"/>
        <w:szCs w:val="22"/>
      </w:rPr>
      <w:fldChar w:fldCharType="begin"/>
    </w:r>
    <w:r w:rsidR="00194B87">
      <w:rPr>
        <w:rFonts w:ascii="Arial" w:hAnsi="Arial" w:cs="Arial"/>
        <w:b/>
        <w:color w:val="085586"/>
        <w:sz w:val="22"/>
        <w:szCs w:val="22"/>
      </w:rPr>
      <w:instrText>HYPERLINK "https://members.earlyedualliance.org/content/course-details/?table=n_courses&amp;unique_id=acronym.CGK" \o "Link to find more details about this course on the Members Portal"</w:instrText>
    </w:r>
    <w:r w:rsidR="00194B87" w:rsidRPr="00345DD7">
      <w:rPr>
        <w:rFonts w:ascii="Arial" w:hAnsi="Arial" w:cs="Arial"/>
        <w:b/>
        <w:color w:val="085586"/>
        <w:sz w:val="22"/>
        <w:szCs w:val="22"/>
      </w:rPr>
    </w:r>
    <w:r w:rsidR="00345DD7" w:rsidRPr="00345DD7">
      <w:rPr>
        <w:rFonts w:ascii="Arial" w:hAnsi="Arial" w:cs="Arial"/>
        <w:b/>
        <w:color w:val="085586"/>
        <w:sz w:val="22"/>
        <w:szCs w:val="22"/>
      </w:rPr>
      <w:fldChar w:fldCharType="separate"/>
    </w:r>
    <w:r w:rsidR="00345DD7" w:rsidRPr="00345DD7">
      <w:rPr>
        <w:rStyle w:val="Hyperlink"/>
        <w:rFonts w:ascii="Arial" w:hAnsi="Arial" w:cs="Arial"/>
        <w:b/>
        <w:color w:val="085586"/>
        <w:sz w:val="22"/>
        <w:szCs w:val="22"/>
      </w:rPr>
      <w:t>Se</w:t>
    </w:r>
    <w:r w:rsidR="001930AA" w:rsidRPr="00345DD7">
      <w:rPr>
        <w:rStyle w:val="Hyperlink"/>
        <w:rFonts w:ascii="Arial" w:hAnsi="Arial" w:cs="Arial"/>
        <w:b/>
        <w:color w:val="085586"/>
        <w:sz w:val="22"/>
        <w:szCs w:val="22"/>
      </w:rPr>
      <w:t xml:space="preserve">e Course Details on the </w:t>
    </w:r>
  </w:p>
  <w:p w14:paraId="53E42FEC" w14:textId="2BA3E910" w:rsidR="001930AA" w:rsidRPr="00345DD7" w:rsidRDefault="001930AA" w:rsidP="001930AA">
    <w:pPr>
      <w:pStyle w:val="Header"/>
      <w:ind w:left="11520"/>
      <w:rPr>
        <w:rFonts w:ascii="Arial" w:hAnsi="Arial" w:cs="Arial"/>
        <w:b/>
        <w:color w:val="085586"/>
        <w:sz w:val="22"/>
        <w:szCs w:val="22"/>
      </w:rPr>
    </w:pPr>
    <w:proofErr w:type="spellStart"/>
    <w:r w:rsidRPr="00345DD7">
      <w:rPr>
        <w:rStyle w:val="Hyperlink"/>
        <w:rFonts w:ascii="Arial" w:hAnsi="Arial" w:cs="Arial"/>
        <w:b/>
        <w:color w:val="085586"/>
        <w:sz w:val="22"/>
        <w:szCs w:val="22"/>
      </w:rPr>
      <w:t>EarlyEd</w:t>
    </w:r>
    <w:r w:rsidRPr="00345DD7">
      <w:rPr>
        <w:rStyle w:val="Hyperlink"/>
        <w:rFonts w:ascii="Arial" w:hAnsi="Arial" w:cs="Arial"/>
        <w:b/>
        <w:color w:val="085586"/>
        <w:sz w:val="22"/>
        <w:szCs w:val="22"/>
      </w:rPr>
      <w:t>U</w:t>
    </w:r>
    <w:proofErr w:type="spellEnd"/>
    <w:r w:rsidRPr="00345DD7">
      <w:rPr>
        <w:rStyle w:val="Hyperlink"/>
        <w:rFonts w:ascii="Arial" w:hAnsi="Arial" w:cs="Arial"/>
        <w:b/>
        <w:color w:val="085586"/>
        <w:sz w:val="22"/>
        <w:szCs w:val="22"/>
      </w:rPr>
      <w:t xml:space="preserve"> Members Portal</w:t>
    </w:r>
    <w:r w:rsidR="00345DD7" w:rsidRPr="00345DD7">
      <w:rPr>
        <w:rFonts w:ascii="Arial" w:hAnsi="Arial" w:cs="Arial"/>
        <w:b/>
        <w:color w:val="085586"/>
        <w:sz w:val="22"/>
        <w:szCs w:val="22"/>
      </w:rPr>
      <w:fldChar w:fldCharType="end"/>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8D24E4"/>
    <w:multiLevelType w:val="hybridMultilevel"/>
    <w:tmpl w:val="2E6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B623B"/>
    <w:multiLevelType w:val="hybridMultilevel"/>
    <w:tmpl w:val="8CAC07B6"/>
    <w:lvl w:ilvl="0" w:tplc="780CD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A0"/>
    <w:rsid w:val="0000370E"/>
    <w:rsid w:val="00043F4C"/>
    <w:rsid w:val="00072890"/>
    <w:rsid w:val="00090860"/>
    <w:rsid w:val="0009326A"/>
    <w:rsid w:val="000A72E0"/>
    <w:rsid w:val="000F1BFC"/>
    <w:rsid w:val="00150D9E"/>
    <w:rsid w:val="001930AA"/>
    <w:rsid w:val="00194B87"/>
    <w:rsid w:val="00207428"/>
    <w:rsid w:val="002458F7"/>
    <w:rsid w:val="002673D1"/>
    <w:rsid w:val="00345DD7"/>
    <w:rsid w:val="003D228A"/>
    <w:rsid w:val="003E444A"/>
    <w:rsid w:val="003F033B"/>
    <w:rsid w:val="004249B8"/>
    <w:rsid w:val="00451D74"/>
    <w:rsid w:val="00465B84"/>
    <w:rsid w:val="00494603"/>
    <w:rsid w:val="004B1E05"/>
    <w:rsid w:val="004B2913"/>
    <w:rsid w:val="004F1DE2"/>
    <w:rsid w:val="00541EA0"/>
    <w:rsid w:val="00541EEB"/>
    <w:rsid w:val="005806B7"/>
    <w:rsid w:val="005F0299"/>
    <w:rsid w:val="005F3A46"/>
    <w:rsid w:val="00692988"/>
    <w:rsid w:val="0069688E"/>
    <w:rsid w:val="006A6A6B"/>
    <w:rsid w:val="006C5989"/>
    <w:rsid w:val="00704D9A"/>
    <w:rsid w:val="00744E88"/>
    <w:rsid w:val="00811829"/>
    <w:rsid w:val="00863856"/>
    <w:rsid w:val="008A19D4"/>
    <w:rsid w:val="008B2543"/>
    <w:rsid w:val="008E62E8"/>
    <w:rsid w:val="00903B85"/>
    <w:rsid w:val="00937354"/>
    <w:rsid w:val="00940C7D"/>
    <w:rsid w:val="00943CCF"/>
    <w:rsid w:val="009A2B54"/>
    <w:rsid w:val="009B4CF9"/>
    <w:rsid w:val="009C79A0"/>
    <w:rsid w:val="00AA1563"/>
    <w:rsid w:val="00AF276F"/>
    <w:rsid w:val="00B05D81"/>
    <w:rsid w:val="00BD2CAC"/>
    <w:rsid w:val="00C64476"/>
    <w:rsid w:val="00C71CFA"/>
    <w:rsid w:val="00CA0FA7"/>
    <w:rsid w:val="00CC20C9"/>
    <w:rsid w:val="00CE293B"/>
    <w:rsid w:val="00CE4F8F"/>
    <w:rsid w:val="00D151AF"/>
    <w:rsid w:val="00D809C4"/>
    <w:rsid w:val="00DF664F"/>
    <w:rsid w:val="00E61741"/>
    <w:rsid w:val="00E94E78"/>
    <w:rsid w:val="00ED00C2"/>
    <w:rsid w:val="00EF5A74"/>
    <w:rsid w:val="00F41EF7"/>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EA1F"/>
  <w15:docId w15:val="{6297F6B0-B2DD-3F45-B1FA-A096B6D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EEB"/>
    <w:rPr>
      <w:rFonts w:ascii="Times New Roman" w:hAnsi="Times New Roman" w:cs="Times New Roman"/>
    </w:rPr>
  </w:style>
  <w:style w:type="paragraph" w:styleId="Heading1">
    <w:name w:val="heading 1"/>
    <w:basedOn w:val="Normal"/>
    <w:next w:val="Normal"/>
    <w:link w:val="Heading1Char"/>
    <w:uiPriority w:val="9"/>
    <w:qFormat/>
    <w:rsid w:val="0074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A0"/>
    <w:pPr>
      <w:spacing w:before="120" w:after="120" w:line="360" w:lineRule="auto"/>
      <w:ind w:left="720"/>
      <w:contextualSpacing/>
    </w:pPr>
    <w:rPr>
      <w:rFonts w:ascii="Helvetica" w:eastAsia="Times New Roman" w:hAnsi="Helvetica" w:cs="Arial Bold"/>
      <w:color w:val="000000"/>
      <w:sz w:val="22"/>
      <w:szCs w:val="22"/>
    </w:rPr>
  </w:style>
  <w:style w:type="paragraph" w:styleId="NormalWeb">
    <w:name w:val="Normal (Web)"/>
    <w:basedOn w:val="Normal"/>
    <w:uiPriority w:val="99"/>
    <w:unhideWhenUsed/>
    <w:rsid w:val="00541EEB"/>
    <w:pPr>
      <w:spacing w:before="100" w:beforeAutospacing="1" w:after="100" w:afterAutospacing="1"/>
    </w:pPr>
  </w:style>
  <w:style w:type="character" w:customStyle="1" w:styleId="apple-converted-space">
    <w:name w:val="apple-converted-space"/>
    <w:basedOn w:val="DefaultParagraphFont"/>
    <w:rsid w:val="00541EEB"/>
  </w:style>
  <w:style w:type="paragraph" w:styleId="Footer">
    <w:name w:val="footer"/>
    <w:basedOn w:val="Normal"/>
    <w:link w:val="FooterChar"/>
    <w:uiPriority w:val="99"/>
    <w:unhideWhenUsed/>
    <w:rsid w:val="00541EA0"/>
    <w:pPr>
      <w:tabs>
        <w:tab w:val="center" w:pos="4680"/>
        <w:tab w:val="right" w:pos="9360"/>
      </w:tabs>
    </w:pPr>
  </w:style>
  <w:style w:type="character" w:customStyle="1" w:styleId="FooterChar">
    <w:name w:val="Footer Char"/>
    <w:basedOn w:val="DefaultParagraphFont"/>
    <w:link w:val="Footer"/>
    <w:uiPriority w:val="99"/>
    <w:rsid w:val="00541EA0"/>
    <w:rPr>
      <w:rFonts w:ascii="Times New Roman" w:hAnsi="Times New Roman" w:cs="Times New Roman"/>
    </w:rPr>
  </w:style>
  <w:style w:type="character" w:styleId="PageNumber">
    <w:name w:val="page number"/>
    <w:basedOn w:val="DefaultParagraphFont"/>
    <w:uiPriority w:val="99"/>
    <w:semiHidden/>
    <w:unhideWhenUsed/>
    <w:rsid w:val="00541EA0"/>
  </w:style>
  <w:style w:type="paragraph" w:styleId="Header">
    <w:name w:val="header"/>
    <w:basedOn w:val="Normal"/>
    <w:link w:val="HeaderChar"/>
    <w:uiPriority w:val="99"/>
    <w:unhideWhenUsed/>
    <w:rsid w:val="004B2913"/>
    <w:pPr>
      <w:tabs>
        <w:tab w:val="center" w:pos="4320"/>
        <w:tab w:val="right" w:pos="8640"/>
      </w:tabs>
    </w:pPr>
  </w:style>
  <w:style w:type="character" w:customStyle="1" w:styleId="HeaderChar">
    <w:name w:val="Header Char"/>
    <w:basedOn w:val="DefaultParagraphFont"/>
    <w:link w:val="Header"/>
    <w:uiPriority w:val="99"/>
    <w:rsid w:val="004B2913"/>
    <w:rPr>
      <w:rFonts w:ascii="Times New Roman" w:hAnsi="Times New Roman" w:cs="Times New Roman"/>
    </w:rPr>
  </w:style>
  <w:style w:type="paragraph" w:styleId="BalloonText">
    <w:name w:val="Balloon Text"/>
    <w:basedOn w:val="Normal"/>
    <w:link w:val="BalloonTextChar"/>
    <w:uiPriority w:val="99"/>
    <w:semiHidden/>
    <w:unhideWhenUsed/>
    <w:rsid w:val="004B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1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0A72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72E0"/>
    <w:rPr>
      <w:sz w:val="20"/>
      <w:szCs w:val="20"/>
    </w:rPr>
  </w:style>
  <w:style w:type="character" w:styleId="Hyperlink">
    <w:name w:val="Hyperlink"/>
    <w:basedOn w:val="DefaultParagraphFont"/>
    <w:uiPriority w:val="99"/>
    <w:unhideWhenUsed/>
    <w:rsid w:val="00345DD7"/>
    <w:rPr>
      <w:color w:val="0563C1" w:themeColor="hyperlink"/>
      <w:u w:val="single"/>
    </w:rPr>
  </w:style>
  <w:style w:type="character" w:styleId="UnresolvedMention">
    <w:name w:val="Unresolved Mention"/>
    <w:basedOn w:val="DefaultParagraphFont"/>
    <w:uiPriority w:val="99"/>
    <w:semiHidden/>
    <w:unhideWhenUsed/>
    <w:rsid w:val="00345DD7"/>
    <w:rPr>
      <w:color w:val="605E5C"/>
      <w:shd w:val="clear" w:color="auto" w:fill="E1DFDD"/>
    </w:rPr>
  </w:style>
  <w:style w:type="character" w:styleId="FollowedHyperlink">
    <w:name w:val="FollowedHyperlink"/>
    <w:basedOn w:val="DefaultParagraphFont"/>
    <w:uiPriority w:val="99"/>
    <w:semiHidden/>
    <w:unhideWhenUsed/>
    <w:rsid w:val="00345DD7"/>
    <w:rPr>
      <w:color w:val="954F72" w:themeColor="followedHyperlink"/>
      <w:u w:val="single"/>
    </w:rPr>
  </w:style>
  <w:style w:type="character" w:customStyle="1" w:styleId="Heading1Char">
    <w:name w:val="Heading 1 Char"/>
    <w:basedOn w:val="DefaultParagraphFont"/>
    <w:link w:val="Heading1"/>
    <w:uiPriority w:val="9"/>
    <w:rsid w:val="00744E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027">
      <w:bodyDiv w:val="1"/>
      <w:marLeft w:val="0"/>
      <w:marRight w:val="0"/>
      <w:marTop w:val="0"/>
      <w:marBottom w:val="0"/>
      <w:divBdr>
        <w:top w:val="none" w:sz="0" w:space="0" w:color="auto"/>
        <w:left w:val="none" w:sz="0" w:space="0" w:color="auto"/>
        <w:bottom w:val="none" w:sz="0" w:space="0" w:color="auto"/>
        <w:right w:val="none" w:sz="0" w:space="0" w:color="auto"/>
      </w:divBdr>
    </w:div>
    <w:div w:id="460273224">
      <w:bodyDiv w:val="1"/>
      <w:marLeft w:val="0"/>
      <w:marRight w:val="0"/>
      <w:marTop w:val="0"/>
      <w:marBottom w:val="0"/>
      <w:divBdr>
        <w:top w:val="none" w:sz="0" w:space="0" w:color="auto"/>
        <w:left w:val="none" w:sz="0" w:space="0" w:color="auto"/>
        <w:bottom w:val="none" w:sz="0" w:space="0" w:color="auto"/>
        <w:right w:val="none" w:sz="0" w:space="0" w:color="auto"/>
      </w:divBdr>
    </w:div>
    <w:div w:id="714307104">
      <w:bodyDiv w:val="1"/>
      <w:marLeft w:val="0"/>
      <w:marRight w:val="0"/>
      <w:marTop w:val="0"/>
      <w:marBottom w:val="0"/>
      <w:divBdr>
        <w:top w:val="none" w:sz="0" w:space="0" w:color="auto"/>
        <w:left w:val="none" w:sz="0" w:space="0" w:color="auto"/>
        <w:bottom w:val="none" w:sz="0" w:space="0" w:color="auto"/>
        <w:right w:val="none" w:sz="0" w:space="0" w:color="auto"/>
      </w:divBdr>
    </w:div>
    <w:div w:id="759450451">
      <w:bodyDiv w:val="1"/>
      <w:marLeft w:val="0"/>
      <w:marRight w:val="0"/>
      <w:marTop w:val="0"/>
      <w:marBottom w:val="0"/>
      <w:divBdr>
        <w:top w:val="none" w:sz="0" w:space="0" w:color="auto"/>
        <w:left w:val="none" w:sz="0" w:space="0" w:color="auto"/>
        <w:bottom w:val="none" w:sz="0" w:space="0" w:color="auto"/>
        <w:right w:val="none" w:sz="0" w:space="0" w:color="auto"/>
      </w:divBdr>
    </w:div>
    <w:div w:id="998774229">
      <w:bodyDiv w:val="1"/>
      <w:marLeft w:val="0"/>
      <w:marRight w:val="0"/>
      <w:marTop w:val="0"/>
      <w:marBottom w:val="0"/>
      <w:divBdr>
        <w:top w:val="none" w:sz="0" w:space="0" w:color="auto"/>
        <w:left w:val="none" w:sz="0" w:space="0" w:color="auto"/>
        <w:bottom w:val="none" w:sz="0" w:space="0" w:color="auto"/>
        <w:right w:val="none" w:sz="0" w:space="0" w:color="auto"/>
      </w:divBdr>
    </w:div>
    <w:div w:id="1109468488">
      <w:bodyDiv w:val="1"/>
      <w:marLeft w:val="0"/>
      <w:marRight w:val="0"/>
      <w:marTop w:val="0"/>
      <w:marBottom w:val="0"/>
      <w:divBdr>
        <w:top w:val="none" w:sz="0" w:space="0" w:color="auto"/>
        <w:left w:val="none" w:sz="0" w:space="0" w:color="auto"/>
        <w:bottom w:val="none" w:sz="0" w:space="0" w:color="auto"/>
        <w:right w:val="none" w:sz="0" w:space="0" w:color="auto"/>
      </w:divBdr>
    </w:div>
    <w:div w:id="1114518604">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312636627">
      <w:bodyDiv w:val="1"/>
      <w:marLeft w:val="0"/>
      <w:marRight w:val="0"/>
      <w:marTop w:val="0"/>
      <w:marBottom w:val="0"/>
      <w:divBdr>
        <w:top w:val="none" w:sz="0" w:space="0" w:color="auto"/>
        <w:left w:val="none" w:sz="0" w:space="0" w:color="auto"/>
        <w:bottom w:val="none" w:sz="0" w:space="0" w:color="auto"/>
        <w:right w:val="none" w:sz="0" w:space="0" w:color="auto"/>
      </w:divBdr>
    </w:div>
    <w:div w:id="1350528769">
      <w:bodyDiv w:val="1"/>
      <w:marLeft w:val="0"/>
      <w:marRight w:val="0"/>
      <w:marTop w:val="0"/>
      <w:marBottom w:val="0"/>
      <w:divBdr>
        <w:top w:val="none" w:sz="0" w:space="0" w:color="auto"/>
        <w:left w:val="none" w:sz="0" w:space="0" w:color="auto"/>
        <w:bottom w:val="none" w:sz="0" w:space="0" w:color="auto"/>
        <w:right w:val="none" w:sz="0" w:space="0" w:color="auto"/>
      </w:divBdr>
    </w:div>
    <w:div w:id="1576822123">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02111413">
      <w:bodyDiv w:val="1"/>
      <w:marLeft w:val="0"/>
      <w:marRight w:val="0"/>
      <w:marTop w:val="0"/>
      <w:marBottom w:val="0"/>
      <w:divBdr>
        <w:top w:val="none" w:sz="0" w:space="0" w:color="auto"/>
        <w:left w:val="none" w:sz="0" w:space="0" w:color="auto"/>
        <w:bottom w:val="none" w:sz="0" w:space="0" w:color="auto"/>
        <w:right w:val="none" w:sz="0" w:space="0" w:color="auto"/>
      </w:divBdr>
    </w:div>
    <w:div w:id="214172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sites/ngss/files/Appendix%20D%20Diversity%20and%20Equity%206-14-13.pdf" TargetMode="External"/><Relationship Id="rId13" Type="http://schemas.openxmlformats.org/officeDocument/2006/relationships/hyperlink" Target="http://www.nextgenscience.org/sites/ngss/files/APPENDIX%20J_0.pdf" TargetMode="External"/><Relationship Id="rId18" Type="http://schemas.openxmlformats.org/officeDocument/2006/relationships/hyperlink" Target="http://www.nextgenscience.org/sites/ngss/files/Appendix%20I%20-%20Engineering%20Design%20in%20NGSS%20-%20FINAL_V2.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extgenscience.org/sites/ngss/files/Appendix%20D%20Diversity%20and%20Equity%206-14-13.pdf" TargetMode="External"/><Relationship Id="rId12" Type="http://schemas.openxmlformats.org/officeDocument/2006/relationships/hyperlink" Target="http://www.nextgenscience.org/sites/ngss/files/Appendix%20F%20%20Science%20and%20Engineering%20Practices%20in%20the%20NGSS%20-%20FINAL%20060513.pdf" TargetMode="External"/><Relationship Id="rId17" Type="http://schemas.openxmlformats.org/officeDocument/2006/relationships/hyperlink" Target="http://www.nextgenscience.org/sites/ngss/files/Appendix%20D%20Diversity%20and%20Equity%206-14-1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xtgenscience.org/sites/ngss/files/Appendix%20D%20Diversity%20and%20Equity%206-14-13.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xtgenscience.org/sites/ngss/files/Appendix%20G%20-%20Crosscutting%20Concepts%20FINAL%20edited%204.10.13.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extgenscience.org/sites/ngss/files/Appendix%20H%20-%20The%20Nature%20of%20Science%20in%20the%20Next%20Generation%20Science%20Standards%204.15.13.pdf" TargetMode="External"/><Relationship Id="rId23" Type="http://schemas.openxmlformats.org/officeDocument/2006/relationships/header" Target="header3.xml"/><Relationship Id="rId10" Type="http://schemas.openxmlformats.org/officeDocument/2006/relationships/hyperlink" Target="http://www.nextgenscience.org/sites/ngss/files/Appendix%20E%20-%20Progressions%20within%20NGSS%20-%20052213.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xtgenscience.org/sites/ngss/files/Appendix%20I%20-%20Engineering%20Design%20in%20NGSS%20-%20FINAL_V2.pdf" TargetMode="External"/><Relationship Id="rId14" Type="http://schemas.openxmlformats.org/officeDocument/2006/relationships/hyperlink" Target="http://www.nextgenscience.org/sites/ngss/files/Appendix%20D%20Diversity%20and%20Equity%206-14-13.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CGK" TargetMode="External"/><Relationship Id="rId2" Type="http://schemas.openxmlformats.org/officeDocument/2006/relationships/image" Target="media/image1.png"/><Relationship Id="rId1" Type="http://schemas.openxmlformats.org/officeDocument/2006/relationships/hyperlink" Target="https://www.earlyedualliance.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GAUVREAU</dc:creator>
  <cp:keywords/>
  <dc:description/>
  <cp:lastModifiedBy>Microsoft Office User</cp:lastModifiedBy>
  <cp:revision>3</cp:revision>
  <cp:lastPrinted>2016-09-01T20:45:00Z</cp:lastPrinted>
  <dcterms:created xsi:type="dcterms:W3CDTF">2019-04-17T23:32:00Z</dcterms:created>
  <dcterms:modified xsi:type="dcterms:W3CDTF">2019-04-17T23:56:00Z</dcterms:modified>
</cp:coreProperties>
</file>