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2A5FD" w14:textId="77777777" w:rsidR="0069244B" w:rsidRPr="0069244B" w:rsidRDefault="0069244B" w:rsidP="0069244B">
      <w:pPr>
        <w:spacing w:before="80"/>
        <w:rPr>
          <w:rFonts w:ascii="Arial" w:hAnsi="Arial" w:cs="Arial"/>
          <w:b/>
          <w:color w:val="000000" w:themeColor="text1"/>
          <w:sz w:val="22"/>
          <w:szCs w:val="22"/>
        </w:rPr>
      </w:pPr>
      <w:r w:rsidRPr="0069244B">
        <w:rPr>
          <w:rFonts w:ascii="Arial" w:hAnsi="Arial" w:cs="Arial"/>
          <w:b/>
          <w:color w:val="000000" w:themeColor="text1"/>
          <w:sz w:val="22"/>
          <w:szCs w:val="22"/>
        </w:rPr>
        <w:t>Child Observation and Assessment</w:t>
      </w:r>
    </w:p>
    <w:p w14:paraId="0CE6C5C3" w14:textId="77777777" w:rsidR="0069244B" w:rsidRPr="0069244B" w:rsidRDefault="0069244B" w:rsidP="0069244B">
      <w:pPr>
        <w:spacing w:after="80"/>
        <w:rPr>
          <w:rFonts w:ascii="Arial" w:hAnsi="Arial" w:cs="Arial"/>
          <w:b/>
          <w:color w:val="000000" w:themeColor="text1"/>
          <w:sz w:val="22"/>
          <w:szCs w:val="22"/>
        </w:rPr>
      </w:pPr>
      <w:r w:rsidRPr="0069244B">
        <w:rPr>
          <w:rFonts w:ascii="Arial" w:hAnsi="Arial" w:cs="Arial"/>
          <w:b/>
          <w:color w:val="000000" w:themeColor="text1"/>
          <w:sz w:val="22"/>
          <w:szCs w:val="22"/>
        </w:rPr>
        <w:t>Competencies</w:t>
      </w:r>
    </w:p>
    <w:p w14:paraId="0C3D899B" w14:textId="77777777" w:rsidR="0069244B" w:rsidRPr="0069244B" w:rsidRDefault="0069244B" w:rsidP="0069244B">
      <w:pPr>
        <w:spacing w:before="80" w:after="240"/>
        <w:rPr>
          <w:rFonts w:ascii="Arial" w:hAnsi="Arial" w:cs="Arial"/>
          <w:b/>
          <w:color w:val="000000" w:themeColor="text1"/>
          <w:sz w:val="22"/>
          <w:szCs w:val="22"/>
        </w:rPr>
      </w:pPr>
      <w:r w:rsidRPr="0069244B">
        <w:rPr>
          <w:rFonts w:ascii="Arial" w:hAnsi="Arial" w:cs="Arial"/>
          <w:color w:val="000000" w:themeColor="text1"/>
          <w:sz w:val="22"/>
          <w:szCs w:val="22"/>
        </w:rPr>
        <w:t xml:space="preserve">Courses from the </w:t>
      </w:r>
      <w:proofErr w:type="spellStart"/>
      <w:r w:rsidRPr="0069244B">
        <w:rPr>
          <w:rFonts w:ascii="Arial" w:hAnsi="Arial" w:cs="Arial"/>
          <w:color w:val="000000" w:themeColor="text1"/>
          <w:sz w:val="22"/>
          <w:szCs w:val="22"/>
        </w:rPr>
        <w:t>EarlyEdU</w:t>
      </w:r>
      <w:proofErr w:type="spellEnd"/>
      <w:r w:rsidRPr="0069244B">
        <w:rPr>
          <w:rFonts w:ascii="Arial" w:hAnsi="Arial" w:cs="Arial"/>
          <w:color w:val="000000" w:themeColor="text1"/>
          <w:sz w:val="22"/>
          <w:szCs w:val="22"/>
        </w:rPr>
        <w:t xml:space="preserve"> Alliance are built around a set of course objectives. Objectives describe what students should know and be able to do as a result of participating in the course. Course objectives are aligned with NAEYC Professional Standards and Elements. Most states have their own professional competencies or standards. In this chart, we show how the course objectives align with one state’s (Washington) competencies, both the related competencies and more specific competencies.</w:t>
      </w:r>
    </w:p>
    <w:tbl>
      <w:tblPr>
        <w:tblStyle w:val="TableGrid"/>
        <w:tblW w:w="0" w:type="auto"/>
        <w:tblLayout w:type="fixed"/>
        <w:tblLook w:val="04A0" w:firstRow="1" w:lastRow="0" w:firstColumn="1" w:lastColumn="0" w:noHBand="0" w:noVBand="1"/>
      </w:tblPr>
      <w:tblGrid>
        <w:gridCol w:w="2178"/>
        <w:gridCol w:w="2790"/>
        <w:gridCol w:w="2700"/>
        <w:gridCol w:w="6948"/>
      </w:tblGrid>
      <w:tr w:rsidR="0069244B" w:rsidRPr="0069244B" w14:paraId="79E151A5" w14:textId="77777777" w:rsidTr="001D4785">
        <w:trPr>
          <w:trHeight w:val="323"/>
        </w:trPr>
        <w:tc>
          <w:tcPr>
            <w:tcW w:w="2178" w:type="dxa"/>
          </w:tcPr>
          <w:p w14:paraId="2FD4C8E4" w14:textId="77777777" w:rsidR="0069244B" w:rsidRPr="0069244B" w:rsidRDefault="0069244B" w:rsidP="001D4785">
            <w:pPr>
              <w:spacing w:before="80" w:after="80"/>
              <w:rPr>
                <w:rFonts w:ascii="Arial" w:hAnsi="Arial" w:cs="Arial"/>
                <w:b/>
                <w:color w:val="000000" w:themeColor="text1"/>
                <w:sz w:val="22"/>
                <w:szCs w:val="22"/>
              </w:rPr>
            </w:pPr>
            <w:r w:rsidRPr="0069244B">
              <w:rPr>
                <w:rFonts w:ascii="Arial" w:hAnsi="Arial" w:cs="Arial"/>
                <w:b/>
                <w:color w:val="000000" w:themeColor="text1"/>
                <w:sz w:val="22"/>
                <w:szCs w:val="22"/>
              </w:rPr>
              <w:t>Course Objective</w:t>
            </w:r>
          </w:p>
        </w:tc>
        <w:tc>
          <w:tcPr>
            <w:tcW w:w="2790" w:type="dxa"/>
          </w:tcPr>
          <w:p w14:paraId="112B948B" w14:textId="77777777" w:rsidR="0069244B" w:rsidRPr="0069244B" w:rsidRDefault="0069244B" w:rsidP="001D4785">
            <w:pPr>
              <w:spacing w:before="80" w:after="80"/>
              <w:rPr>
                <w:rFonts w:ascii="Arial" w:hAnsi="Arial" w:cs="Arial"/>
                <w:b/>
                <w:color w:val="000000" w:themeColor="text1"/>
                <w:sz w:val="22"/>
                <w:szCs w:val="22"/>
              </w:rPr>
            </w:pPr>
            <w:r w:rsidRPr="0069244B">
              <w:rPr>
                <w:rFonts w:ascii="Arial" w:hAnsi="Arial" w:cs="Arial"/>
                <w:b/>
                <w:color w:val="000000" w:themeColor="text1"/>
                <w:sz w:val="22"/>
                <w:szCs w:val="22"/>
              </w:rPr>
              <w:t>Related Competency</w:t>
            </w:r>
          </w:p>
        </w:tc>
        <w:tc>
          <w:tcPr>
            <w:tcW w:w="2700" w:type="dxa"/>
          </w:tcPr>
          <w:p w14:paraId="4FEE576F" w14:textId="77777777" w:rsidR="0069244B" w:rsidRPr="0069244B" w:rsidRDefault="0069244B" w:rsidP="001D4785">
            <w:pPr>
              <w:spacing w:before="80" w:after="80"/>
              <w:rPr>
                <w:rFonts w:ascii="Arial" w:hAnsi="Arial" w:cs="Arial"/>
                <w:b/>
                <w:color w:val="000000" w:themeColor="text1"/>
                <w:sz w:val="22"/>
                <w:szCs w:val="22"/>
              </w:rPr>
            </w:pPr>
            <w:r w:rsidRPr="0069244B">
              <w:rPr>
                <w:rFonts w:ascii="Arial" w:hAnsi="Arial" w:cs="Arial"/>
                <w:b/>
                <w:color w:val="000000" w:themeColor="text1"/>
                <w:sz w:val="22"/>
                <w:szCs w:val="22"/>
              </w:rPr>
              <w:t>Specific Competency</w:t>
            </w:r>
          </w:p>
        </w:tc>
        <w:tc>
          <w:tcPr>
            <w:tcW w:w="6948" w:type="dxa"/>
          </w:tcPr>
          <w:p w14:paraId="059D2D59" w14:textId="77777777" w:rsidR="0069244B" w:rsidRPr="0069244B" w:rsidRDefault="0069244B" w:rsidP="001D4785">
            <w:pPr>
              <w:spacing w:before="80" w:after="80"/>
              <w:rPr>
                <w:rFonts w:ascii="Arial" w:hAnsi="Arial" w:cs="Arial"/>
                <w:b/>
                <w:color w:val="000000" w:themeColor="text1"/>
                <w:sz w:val="22"/>
                <w:szCs w:val="22"/>
              </w:rPr>
            </w:pPr>
            <w:r w:rsidRPr="0069244B">
              <w:rPr>
                <w:rFonts w:ascii="Arial" w:hAnsi="Arial" w:cs="Arial"/>
                <w:b/>
                <w:color w:val="000000" w:themeColor="text1"/>
                <w:sz w:val="22"/>
                <w:szCs w:val="22"/>
              </w:rPr>
              <w:t xml:space="preserve">NAEYC Standard </w:t>
            </w:r>
          </w:p>
        </w:tc>
      </w:tr>
      <w:tr w:rsidR="0069244B" w:rsidRPr="0069244B" w14:paraId="26B751E0" w14:textId="77777777" w:rsidTr="001D4785">
        <w:tc>
          <w:tcPr>
            <w:tcW w:w="2178" w:type="dxa"/>
          </w:tcPr>
          <w:p w14:paraId="54062E7C" w14:textId="77777777" w:rsidR="0069244B" w:rsidRPr="0069244B" w:rsidRDefault="0069244B" w:rsidP="001D4785">
            <w:pPr>
              <w:numPr>
                <w:ilvl w:val="0"/>
                <w:numId w:val="6"/>
              </w:numPr>
              <w:spacing w:before="80" w:after="80"/>
              <w:ind w:left="288" w:hanging="288"/>
              <w:rPr>
                <w:rFonts w:ascii="Arial" w:hAnsi="Arial" w:cs="Arial"/>
                <w:color w:val="000000" w:themeColor="text1"/>
                <w:sz w:val="22"/>
                <w:szCs w:val="22"/>
              </w:rPr>
            </w:pPr>
            <w:r w:rsidRPr="0069244B">
              <w:rPr>
                <w:rFonts w:ascii="Arial" w:hAnsi="Arial" w:cs="Arial"/>
                <w:color w:val="000000" w:themeColor="text1"/>
                <w:sz w:val="22"/>
                <w:szCs w:val="22"/>
              </w:rPr>
              <w:t>Participants will describe the ways in which ongoing child observation and assessment are critical for guiding teaching so that children develop and learn.</w:t>
            </w:r>
          </w:p>
          <w:p w14:paraId="0C323B85" w14:textId="77777777" w:rsidR="0069244B" w:rsidRPr="0069244B" w:rsidRDefault="0069244B" w:rsidP="001D4785">
            <w:pPr>
              <w:spacing w:before="80" w:after="80"/>
              <w:ind w:left="288" w:hanging="288"/>
              <w:rPr>
                <w:rFonts w:ascii="Arial" w:hAnsi="Arial" w:cs="Arial"/>
                <w:b/>
                <w:color w:val="000000" w:themeColor="text1"/>
                <w:sz w:val="22"/>
                <w:szCs w:val="22"/>
              </w:rPr>
            </w:pPr>
          </w:p>
        </w:tc>
        <w:tc>
          <w:tcPr>
            <w:tcW w:w="2790" w:type="dxa"/>
          </w:tcPr>
          <w:p w14:paraId="7E220314"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color w:val="000000" w:themeColor="text1"/>
                <w:sz w:val="22"/>
                <w:szCs w:val="22"/>
              </w:rPr>
              <w:t>3.0 Observing, documenting, and assessing.</w:t>
            </w:r>
            <w:r w:rsidRPr="0069244B">
              <w:rPr>
                <w:rFonts w:ascii="Arial" w:hAnsi="Arial" w:cs="Arial"/>
                <w:color w:val="000000" w:themeColor="text1"/>
                <w:sz w:val="22"/>
                <w:szCs w:val="22"/>
              </w:rPr>
              <w:t> The candidate uses a variety of assessment practices in collaboration with colleagues and families to guide the learning and holistic development of young children.</w:t>
            </w:r>
          </w:p>
          <w:p w14:paraId="79DD0515" w14:textId="77777777" w:rsidR="0069244B" w:rsidRPr="0069244B" w:rsidRDefault="0069244B" w:rsidP="001D4785">
            <w:pPr>
              <w:spacing w:before="80" w:after="80"/>
              <w:rPr>
                <w:rFonts w:ascii="Arial" w:hAnsi="Arial" w:cs="Arial"/>
                <w:color w:val="000000" w:themeColor="text1"/>
                <w:sz w:val="22"/>
                <w:szCs w:val="22"/>
              </w:rPr>
            </w:pPr>
          </w:p>
          <w:p w14:paraId="2F18E958" w14:textId="77777777" w:rsidR="0069244B" w:rsidRPr="0069244B" w:rsidRDefault="0069244B" w:rsidP="001D4785">
            <w:pPr>
              <w:spacing w:before="80" w:after="80"/>
              <w:rPr>
                <w:rFonts w:ascii="Arial" w:hAnsi="Arial" w:cs="Arial"/>
                <w:b/>
                <w:color w:val="000000" w:themeColor="text1"/>
                <w:sz w:val="22"/>
                <w:szCs w:val="22"/>
              </w:rPr>
            </w:pPr>
          </w:p>
        </w:tc>
        <w:tc>
          <w:tcPr>
            <w:tcW w:w="2700" w:type="dxa"/>
          </w:tcPr>
          <w:p w14:paraId="69BCB267"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t>3.A Demonstrates understanding of how to use developmentally and culturally appropriate practices to observe, record, and assess young children's development and learning.</w:t>
            </w:r>
          </w:p>
        </w:tc>
        <w:tc>
          <w:tcPr>
            <w:tcW w:w="6948" w:type="dxa"/>
          </w:tcPr>
          <w:p w14:paraId="071506AB"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iCs/>
                <w:color w:val="000000" w:themeColor="text1"/>
                <w:sz w:val="22"/>
                <w:szCs w:val="22"/>
              </w:rPr>
              <w:t xml:space="preserve">STANDARD 3. OBSERVING, DOCUMENTING, AND ASSESSING TO SUPPORT YOUNG CHILDREN AND FAMILIES </w:t>
            </w:r>
          </w:p>
          <w:p w14:paraId="4CAD7B27"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t xml:space="preserve">Candidates prepared in early childhood degree programs understand that child observation, documentation, and other forms of assessment are central to the practice of all early childhood professionals. They know about and understand the goals, benefits, and uses of assessment. They know about and use systematic observations, documentation, and other effective assessment strategies in a responsible way, in partnership with families and other professionals, to positively influence the development of every child. </w:t>
            </w:r>
          </w:p>
          <w:p w14:paraId="365A6760"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color w:val="000000" w:themeColor="text1"/>
                <w:sz w:val="22"/>
                <w:szCs w:val="22"/>
              </w:rPr>
              <w:t xml:space="preserve">3a: </w:t>
            </w:r>
            <w:r w:rsidRPr="0069244B">
              <w:rPr>
                <w:rFonts w:ascii="Arial" w:hAnsi="Arial" w:cs="Arial"/>
                <w:color w:val="000000" w:themeColor="text1"/>
                <w:sz w:val="22"/>
                <w:szCs w:val="22"/>
              </w:rPr>
              <w:t xml:space="preserve">Understanding the goals, benefits, and uses of assessment – including its use in development of appropriate goals, curriculum, and teaching strategies for young children </w:t>
            </w:r>
          </w:p>
          <w:p w14:paraId="453CB068"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color w:val="000000" w:themeColor="text1"/>
                <w:sz w:val="22"/>
                <w:szCs w:val="22"/>
              </w:rPr>
              <w:t xml:space="preserve">3b: </w:t>
            </w:r>
            <w:r w:rsidRPr="0069244B">
              <w:rPr>
                <w:rFonts w:ascii="Arial" w:hAnsi="Arial" w:cs="Arial"/>
                <w:color w:val="000000" w:themeColor="text1"/>
                <w:sz w:val="22"/>
                <w:szCs w:val="22"/>
              </w:rPr>
              <w:t xml:space="preserve">Knowing about and using observation, documentation, and other appropriate assessment tools and approaches, including the use of </w:t>
            </w:r>
            <w:r w:rsidRPr="0069244B">
              <w:rPr>
                <w:rFonts w:ascii="Arial" w:hAnsi="Arial" w:cs="Arial"/>
                <w:i/>
                <w:iCs/>
                <w:color w:val="000000" w:themeColor="text1"/>
                <w:sz w:val="22"/>
                <w:szCs w:val="22"/>
              </w:rPr>
              <w:t xml:space="preserve">technology </w:t>
            </w:r>
            <w:r w:rsidRPr="0069244B">
              <w:rPr>
                <w:rFonts w:ascii="Arial" w:hAnsi="Arial" w:cs="Arial"/>
                <w:color w:val="000000" w:themeColor="text1"/>
                <w:sz w:val="22"/>
                <w:szCs w:val="22"/>
              </w:rPr>
              <w:t xml:space="preserve">in documentation, assessment and data collection. </w:t>
            </w:r>
          </w:p>
          <w:p w14:paraId="44485A27"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color w:val="000000" w:themeColor="text1"/>
                <w:sz w:val="22"/>
                <w:szCs w:val="22"/>
              </w:rPr>
              <w:t xml:space="preserve">3c: </w:t>
            </w:r>
            <w:r w:rsidRPr="0069244B">
              <w:rPr>
                <w:rFonts w:ascii="Arial" w:hAnsi="Arial" w:cs="Arial"/>
                <w:color w:val="000000" w:themeColor="text1"/>
                <w:sz w:val="22"/>
                <w:szCs w:val="22"/>
              </w:rPr>
              <w:t xml:space="preserve">Understanding and practicing responsible assessment to promote positive outcomes for each child, including the use of assistive </w:t>
            </w:r>
            <w:r w:rsidRPr="0069244B">
              <w:rPr>
                <w:rFonts w:ascii="Arial" w:hAnsi="Arial" w:cs="Arial"/>
                <w:i/>
                <w:iCs/>
                <w:color w:val="000000" w:themeColor="text1"/>
                <w:sz w:val="22"/>
                <w:szCs w:val="22"/>
              </w:rPr>
              <w:t xml:space="preserve">technology </w:t>
            </w:r>
            <w:r w:rsidRPr="0069244B">
              <w:rPr>
                <w:rFonts w:ascii="Arial" w:hAnsi="Arial" w:cs="Arial"/>
                <w:color w:val="000000" w:themeColor="text1"/>
                <w:sz w:val="22"/>
                <w:szCs w:val="22"/>
              </w:rPr>
              <w:t xml:space="preserve">for children with disabilities. </w:t>
            </w:r>
          </w:p>
        </w:tc>
      </w:tr>
      <w:tr w:rsidR="0069244B" w:rsidRPr="0069244B" w14:paraId="7EA5FE7A" w14:textId="77777777" w:rsidTr="001D4785">
        <w:tc>
          <w:tcPr>
            <w:tcW w:w="2178" w:type="dxa"/>
          </w:tcPr>
          <w:p w14:paraId="61CCD1B2" w14:textId="77777777" w:rsidR="0069244B" w:rsidRPr="0069244B" w:rsidRDefault="0069244B" w:rsidP="001D4785">
            <w:pPr>
              <w:numPr>
                <w:ilvl w:val="0"/>
                <w:numId w:val="6"/>
              </w:numPr>
              <w:spacing w:before="80" w:after="80"/>
              <w:ind w:left="288" w:hanging="288"/>
              <w:rPr>
                <w:rFonts w:ascii="Arial" w:hAnsi="Arial" w:cs="Arial"/>
                <w:color w:val="000000" w:themeColor="text1"/>
                <w:sz w:val="22"/>
                <w:szCs w:val="22"/>
              </w:rPr>
            </w:pPr>
            <w:r w:rsidRPr="0069244B">
              <w:rPr>
                <w:rFonts w:ascii="Arial" w:hAnsi="Arial" w:cs="Arial"/>
                <w:color w:val="000000" w:themeColor="text1"/>
                <w:sz w:val="22"/>
                <w:szCs w:val="22"/>
              </w:rPr>
              <w:t xml:space="preserve">Participants will describe the various </w:t>
            </w:r>
            <w:r w:rsidRPr="0069244B">
              <w:rPr>
                <w:rFonts w:ascii="Arial" w:hAnsi="Arial" w:cs="Arial"/>
                <w:color w:val="000000" w:themeColor="text1"/>
                <w:sz w:val="22"/>
                <w:szCs w:val="22"/>
              </w:rPr>
              <w:lastRenderedPageBreak/>
              <w:t xml:space="preserve">purposes for which assessment is conducted. </w:t>
            </w:r>
          </w:p>
          <w:p w14:paraId="099572E8" w14:textId="77777777" w:rsidR="0069244B" w:rsidRPr="0069244B" w:rsidRDefault="0069244B" w:rsidP="001D4785">
            <w:pPr>
              <w:spacing w:before="80" w:after="80"/>
              <w:rPr>
                <w:rFonts w:ascii="Arial" w:hAnsi="Arial" w:cs="Arial"/>
                <w:b/>
                <w:color w:val="000000" w:themeColor="text1"/>
                <w:sz w:val="22"/>
                <w:szCs w:val="22"/>
              </w:rPr>
            </w:pPr>
          </w:p>
        </w:tc>
        <w:tc>
          <w:tcPr>
            <w:tcW w:w="2790" w:type="dxa"/>
          </w:tcPr>
          <w:p w14:paraId="4565EE92"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color w:val="000000" w:themeColor="text1"/>
                <w:sz w:val="22"/>
                <w:szCs w:val="22"/>
              </w:rPr>
              <w:lastRenderedPageBreak/>
              <w:t>3.0 Observing, documenting, and assessing.</w:t>
            </w:r>
            <w:r w:rsidRPr="0069244B">
              <w:rPr>
                <w:rFonts w:ascii="Arial" w:hAnsi="Arial" w:cs="Arial"/>
                <w:color w:val="000000" w:themeColor="text1"/>
                <w:sz w:val="22"/>
                <w:szCs w:val="22"/>
              </w:rPr>
              <w:t xml:space="preserve"> The </w:t>
            </w:r>
            <w:r w:rsidRPr="0069244B">
              <w:rPr>
                <w:rFonts w:ascii="Arial" w:hAnsi="Arial" w:cs="Arial"/>
                <w:color w:val="000000" w:themeColor="text1"/>
                <w:sz w:val="22"/>
                <w:szCs w:val="22"/>
              </w:rPr>
              <w:lastRenderedPageBreak/>
              <w:t>candidate uses a variety of assessment practices in collaboration with colleagues and families to guide the learning and holistic development of young children.</w:t>
            </w:r>
          </w:p>
        </w:tc>
        <w:tc>
          <w:tcPr>
            <w:tcW w:w="2700" w:type="dxa"/>
          </w:tcPr>
          <w:p w14:paraId="727E2B08"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lastRenderedPageBreak/>
              <w:t xml:space="preserve">3.B Demonstrates understanding of progress monitoring, </w:t>
            </w:r>
            <w:r w:rsidRPr="0069244B">
              <w:rPr>
                <w:rFonts w:ascii="Arial" w:hAnsi="Arial" w:cs="Arial"/>
                <w:color w:val="000000" w:themeColor="text1"/>
                <w:sz w:val="22"/>
                <w:szCs w:val="22"/>
              </w:rPr>
              <w:lastRenderedPageBreak/>
              <w:t>informal and formal assessment strategies for the purpose of setting goals and planning appropriate programs, environments, and interactions, and adapting for individual differences.</w:t>
            </w:r>
          </w:p>
        </w:tc>
        <w:tc>
          <w:tcPr>
            <w:tcW w:w="6948" w:type="dxa"/>
          </w:tcPr>
          <w:p w14:paraId="6D45C37F"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iCs/>
                <w:color w:val="000000" w:themeColor="text1"/>
                <w:sz w:val="22"/>
                <w:szCs w:val="22"/>
              </w:rPr>
              <w:lastRenderedPageBreak/>
              <w:t xml:space="preserve">STANDARD 3. OBSERVING, DOCUMENTING, AND ASSESSING </w:t>
            </w:r>
            <w:bookmarkStart w:id="0" w:name="_GoBack"/>
            <w:bookmarkEnd w:id="0"/>
            <w:r w:rsidRPr="0069244B">
              <w:rPr>
                <w:rFonts w:ascii="Arial" w:hAnsi="Arial" w:cs="Arial"/>
                <w:b/>
                <w:bCs/>
                <w:iCs/>
                <w:color w:val="000000" w:themeColor="text1"/>
                <w:sz w:val="22"/>
                <w:szCs w:val="22"/>
              </w:rPr>
              <w:t xml:space="preserve">TO SUPPORT YOUNG CHILDREN AND FAMILIES </w:t>
            </w:r>
          </w:p>
          <w:p w14:paraId="2869C710"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lastRenderedPageBreak/>
              <w:t xml:space="preserve">Candidates prepared in early childhood degree programs understand that child observation, documentation, and other forms of assessment are central to the practice of all early childhood professionals. They know about and understand the goals, benefits, and uses of assessment. They know about and use systematic observations, documentation, and other effective assessment strategies in a responsible way, in partnership with families and other professionals, to positively influence the development of every child. </w:t>
            </w:r>
          </w:p>
          <w:p w14:paraId="7D068840"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color w:val="000000" w:themeColor="text1"/>
                <w:sz w:val="22"/>
                <w:szCs w:val="22"/>
              </w:rPr>
              <w:t xml:space="preserve">3b: </w:t>
            </w:r>
            <w:r w:rsidRPr="0069244B">
              <w:rPr>
                <w:rFonts w:ascii="Arial" w:hAnsi="Arial" w:cs="Arial"/>
                <w:color w:val="000000" w:themeColor="text1"/>
                <w:sz w:val="22"/>
                <w:szCs w:val="22"/>
              </w:rPr>
              <w:t xml:space="preserve">Knowing about and using observation, documentation, and other appropriate assessment tools and approaches, including the use of </w:t>
            </w:r>
            <w:r w:rsidRPr="0069244B">
              <w:rPr>
                <w:rFonts w:ascii="Arial" w:hAnsi="Arial" w:cs="Arial"/>
                <w:i/>
                <w:iCs/>
                <w:color w:val="000000" w:themeColor="text1"/>
                <w:sz w:val="22"/>
                <w:szCs w:val="22"/>
              </w:rPr>
              <w:t xml:space="preserve">technology </w:t>
            </w:r>
            <w:r w:rsidRPr="0069244B">
              <w:rPr>
                <w:rFonts w:ascii="Arial" w:hAnsi="Arial" w:cs="Arial"/>
                <w:color w:val="000000" w:themeColor="text1"/>
                <w:sz w:val="22"/>
                <w:szCs w:val="22"/>
              </w:rPr>
              <w:t xml:space="preserve">in documentation, assessment and data collection. </w:t>
            </w:r>
          </w:p>
        </w:tc>
      </w:tr>
      <w:tr w:rsidR="0069244B" w:rsidRPr="0069244B" w14:paraId="57C20FD9" w14:textId="77777777" w:rsidTr="001D4785">
        <w:tc>
          <w:tcPr>
            <w:tcW w:w="2178" w:type="dxa"/>
          </w:tcPr>
          <w:p w14:paraId="412078A5" w14:textId="77777777" w:rsidR="0069244B" w:rsidRPr="0069244B" w:rsidRDefault="0069244B" w:rsidP="001D4785">
            <w:pPr>
              <w:numPr>
                <w:ilvl w:val="0"/>
                <w:numId w:val="6"/>
              </w:numPr>
              <w:spacing w:before="80" w:after="80"/>
              <w:ind w:left="288" w:hanging="288"/>
              <w:rPr>
                <w:rFonts w:ascii="Arial" w:hAnsi="Arial" w:cs="Arial"/>
                <w:color w:val="000000" w:themeColor="text1"/>
                <w:sz w:val="22"/>
                <w:szCs w:val="22"/>
              </w:rPr>
            </w:pPr>
            <w:r w:rsidRPr="0069244B">
              <w:rPr>
                <w:rFonts w:ascii="Arial" w:hAnsi="Arial" w:cs="Arial"/>
                <w:color w:val="000000" w:themeColor="text1"/>
                <w:sz w:val="22"/>
                <w:szCs w:val="22"/>
              </w:rPr>
              <w:lastRenderedPageBreak/>
              <w:t xml:space="preserve">Participants will demonstrate the appropriate selection and use of ongoing child observation and assessment strategies to critically guide teaching and facilitate children’s development and learning. </w:t>
            </w:r>
          </w:p>
          <w:p w14:paraId="15C12231" w14:textId="77777777" w:rsidR="0069244B" w:rsidRPr="0069244B" w:rsidRDefault="0069244B" w:rsidP="001D4785">
            <w:pPr>
              <w:spacing w:before="80" w:after="80"/>
              <w:ind w:left="288" w:hanging="288"/>
              <w:rPr>
                <w:rFonts w:ascii="Arial" w:hAnsi="Arial" w:cs="Arial"/>
                <w:b/>
                <w:color w:val="000000" w:themeColor="text1"/>
                <w:sz w:val="22"/>
                <w:szCs w:val="22"/>
              </w:rPr>
            </w:pPr>
          </w:p>
        </w:tc>
        <w:tc>
          <w:tcPr>
            <w:tcW w:w="2790" w:type="dxa"/>
          </w:tcPr>
          <w:p w14:paraId="2D4979E2"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color w:val="000000" w:themeColor="text1"/>
                <w:sz w:val="22"/>
                <w:szCs w:val="22"/>
              </w:rPr>
              <w:t>3.0 Observing, documenting, and assessing.</w:t>
            </w:r>
            <w:r w:rsidRPr="0069244B">
              <w:rPr>
                <w:rFonts w:ascii="Arial" w:hAnsi="Arial" w:cs="Arial"/>
                <w:color w:val="000000" w:themeColor="text1"/>
                <w:sz w:val="22"/>
                <w:szCs w:val="22"/>
              </w:rPr>
              <w:t> The candidate uses a variety of assessment practices in collaboration with colleagues and families to guide the learning and holistic development of young children.</w:t>
            </w:r>
          </w:p>
          <w:p w14:paraId="76D5A2E6" w14:textId="77777777" w:rsidR="0069244B" w:rsidRPr="0069244B" w:rsidRDefault="0069244B" w:rsidP="001D4785">
            <w:pPr>
              <w:spacing w:before="80" w:after="80"/>
              <w:rPr>
                <w:rFonts w:ascii="Arial" w:hAnsi="Arial" w:cs="Arial"/>
                <w:b/>
                <w:color w:val="000000" w:themeColor="text1"/>
                <w:sz w:val="22"/>
                <w:szCs w:val="22"/>
              </w:rPr>
            </w:pPr>
          </w:p>
        </w:tc>
        <w:tc>
          <w:tcPr>
            <w:tcW w:w="2700" w:type="dxa"/>
          </w:tcPr>
          <w:p w14:paraId="7CD73C8D"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t>3.A Demonstrates understanding of how to use developmentally and culturally appropriate practices to observe, record, and assess young children's development and learning.</w:t>
            </w:r>
          </w:p>
          <w:p w14:paraId="683AD5BF"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t>3.B Demonstrates understanding of progress monitoring, informal and formal assessment strategies for the purpose of setting goals and planning appropriate programs, environments, and interactions, and adapting for individual differences.</w:t>
            </w:r>
          </w:p>
        </w:tc>
        <w:tc>
          <w:tcPr>
            <w:tcW w:w="6948" w:type="dxa"/>
          </w:tcPr>
          <w:p w14:paraId="3426E936"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iCs/>
                <w:color w:val="000000" w:themeColor="text1"/>
                <w:sz w:val="22"/>
                <w:szCs w:val="22"/>
              </w:rPr>
              <w:t xml:space="preserve">STANDARD 3. OBSERVING, DOCUMENTING, AND ASSESSING TO SUPPORT YOUNG CHILDREN AND FAMILIES </w:t>
            </w:r>
          </w:p>
          <w:p w14:paraId="53CD9AE0"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t>Candidates prepared in early childhood degree programs understand that child observation, documentation, and other forms of assessment are central to the practice of all early childhood professionals. They know about and understand the goals, benefits, and uses of assessment. They know about and use systematic observations, documentation, and other effective assessment strategies in a responsible way, in partnership with families and other professionals, to positively influence the development of every child.</w:t>
            </w:r>
          </w:p>
          <w:p w14:paraId="11BB708C" w14:textId="77777777" w:rsidR="0069244B" w:rsidRPr="0069244B" w:rsidRDefault="0069244B" w:rsidP="001D4785">
            <w:pPr>
              <w:spacing w:before="80" w:after="80"/>
              <w:rPr>
                <w:rFonts w:ascii="Arial" w:hAnsi="Arial" w:cs="Arial"/>
                <w:color w:val="000000" w:themeColor="text1"/>
                <w:sz w:val="22"/>
                <w:szCs w:val="22"/>
              </w:rPr>
            </w:pPr>
          </w:p>
          <w:p w14:paraId="5ED97749" w14:textId="77777777" w:rsidR="0069244B" w:rsidRPr="0069244B" w:rsidRDefault="0069244B" w:rsidP="001D4785">
            <w:pPr>
              <w:spacing w:before="80" w:after="80"/>
              <w:rPr>
                <w:rFonts w:ascii="Arial" w:hAnsi="Arial" w:cs="Arial"/>
                <w:b/>
                <w:color w:val="000000" w:themeColor="text1"/>
                <w:sz w:val="22"/>
                <w:szCs w:val="22"/>
              </w:rPr>
            </w:pPr>
          </w:p>
        </w:tc>
      </w:tr>
      <w:tr w:rsidR="0069244B" w:rsidRPr="0069244B" w14:paraId="7326F6F8" w14:textId="77777777" w:rsidTr="001D4785">
        <w:tc>
          <w:tcPr>
            <w:tcW w:w="2178" w:type="dxa"/>
            <w:vMerge w:val="restart"/>
          </w:tcPr>
          <w:p w14:paraId="4AE6D9FD" w14:textId="77777777" w:rsidR="0069244B" w:rsidRPr="0069244B" w:rsidRDefault="0069244B" w:rsidP="001D4785">
            <w:pPr>
              <w:numPr>
                <w:ilvl w:val="0"/>
                <w:numId w:val="6"/>
              </w:numPr>
              <w:spacing w:before="80" w:after="80"/>
              <w:ind w:left="288" w:hanging="288"/>
              <w:rPr>
                <w:rFonts w:ascii="Arial" w:hAnsi="Arial" w:cs="Arial"/>
                <w:color w:val="000000" w:themeColor="text1"/>
                <w:sz w:val="22"/>
                <w:szCs w:val="22"/>
              </w:rPr>
            </w:pPr>
            <w:r w:rsidRPr="0069244B">
              <w:rPr>
                <w:rFonts w:ascii="Arial" w:hAnsi="Arial" w:cs="Arial"/>
                <w:color w:val="000000" w:themeColor="text1"/>
                <w:sz w:val="22"/>
                <w:szCs w:val="22"/>
              </w:rPr>
              <w:lastRenderedPageBreak/>
              <w:t xml:space="preserve">Participants will demonstrate cooperative work with families and colleagues as they gather observation and assessment information and explain the purpose, process and results of assessment to families. </w:t>
            </w:r>
          </w:p>
          <w:p w14:paraId="154596CE" w14:textId="77777777" w:rsidR="0069244B" w:rsidRPr="0069244B" w:rsidRDefault="0069244B" w:rsidP="001D4785">
            <w:pPr>
              <w:spacing w:before="80" w:after="80"/>
              <w:rPr>
                <w:rFonts w:ascii="Arial" w:hAnsi="Arial" w:cs="Arial"/>
                <w:b/>
                <w:color w:val="000000" w:themeColor="text1"/>
                <w:sz w:val="22"/>
                <w:szCs w:val="22"/>
              </w:rPr>
            </w:pPr>
          </w:p>
        </w:tc>
        <w:tc>
          <w:tcPr>
            <w:tcW w:w="2790" w:type="dxa"/>
          </w:tcPr>
          <w:p w14:paraId="29B712C9"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color w:val="000000" w:themeColor="text1"/>
                <w:sz w:val="22"/>
                <w:szCs w:val="22"/>
              </w:rPr>
              <w:t>3.0 Observing, documenting, and assessing.</w:t>
            </w:r>
            <w:r w:rsidRPr="0069244B">
              <w:rPr>
                <w:rFonts w:ascii="Arial" w:hAnsi="Arial" w:cs="Arial"/>
                <w:color w:val="000000" w:themeColor="text1"/>
                <w:sz w:val="22"/>
                <w:szCs w:val="22"/>
              </w:rPr>
              <w:t> The candidate uses a variety of assessment practices in collaboration with colleagues and families to guide the learning and holistic development of young children.</w:t>
            </w:r>
          </w:p>
          <w:p w14:paraId="6F587A77" w14:textId="77777777" w:rsidR="0069244B" w:rsidRPr="0069244B" w:rsidRDefault="0069244B" w:rsidP="001D4785">
            <w:pPr>
              <w:spacing w:before="80" w:after="80"/>
              <w:rPr>
                <w:rFonts w:ascii="Arial" w:hAnsi="Arial" w:cs="Arial"/>
                <w:b/>
                <w:color w:val="000000" w:themeColor="text1"/>
                <w:sz w:val="22"/>
                <w:szCs w:val="22"/>
              </w:rPr>
            </w:pPr>
          </w:p>
        </w:tc>
        <w:tc>
          <w:tcPr>
            <w:tcW w:w="2700" w:type="dxa"/>
          </w:tcPr>
          <w:p w14:paraId="305F1214"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t>3.A Demonstrates understanding of how to use developmentally and culturally appropriate practices to observe, record, and assess young children's development and learning.</w:t>
            </w:r>
          </w:p>
          <w:p w14:paraId="4A456401"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t xml:space="preserve">3.E Demonstrates understanding of how to involve families in the assessment process and communicate assessment information with families. </w:t>
            </w:r>
          </w:p>
        </w:tc>
        <w:tc>
          <w:tcPr>
            <w:tcW w:w="6948" w:type="dxa"/>
            <w:vMerge w:val="restart"/>
          </w:tcPr>
          <w:p w14:paraId="631A52ED"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iCs/>
                <w:color w:val="000000" w:themeColor="text1"/>
                <w:sz w:val="22"/>
                <w:szCs w:val="22"/>
              </w:rPr>
              <w:t xml:space="preserve">STANDARD 3. OBSERVING, DOCUMENTING, AND ASSESSING TO SUPPORT YOUNG CHILDREN AND FAMILIES </w:t>
            </w:r>
          </w:p>
          <w:p w14:paraId="03EC42C4"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t>Candidates prepared in early childhood degree programs understand that child observation, documentation, and other forms of assessment are central to the practice of all early childhood professionals. They know about and understand the goals, benefits, and uses of assessment. They know about and use systematic observations, documentation, and other effective assessment strategies in a responsible way, in partnership with families and other professionals, to positively influence the development of every child.</w:t>
            </w:r>
          </w:p>
          <w:p w14:paraId="19CA0590"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color w:val="000000" w:themeColor="text1"/>
                <w:sz w:val="22"/>
                <w:szCs w:val="22"/>
              </w:rPr>
              <w:t xml:space="preserve">3d: </w:t>
            </w:r>
            <w:r w:rsidRPr="0069244B">
              <w:rPr>
                <w:rFonts w:ascii="Arial" w:hAnsi="Arial" w:cs="Arial"/>
                <w:color w:val="000000" w:themeColor="text1"/>
                <w:sz w:val="22"/>
                <w:szCs w:val="22"/>
              </w:rPr>
              <w:t xml:space="preserve">Knowing about assessment partnerships with families and with professional colleagues to build effective learning environments. </w:t>
            </w:r>
          </w:p>
          <w:p w14:paraId="76442D2A"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iCs/>
                <w:color w:val="000000" w:themeColor="text1"/>
                <w:sz w:val="22"/>
                <w:szCs w:val="22"/>
              </w:rPr>
              <w:t xml:space="preserve">STANDARD 6. BECOMING A PROFESSIONAL </w:t>
            </w:r>
          </w:p>
          <w:p w14:paraId="3085ABE1"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t>Candidates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w:t>
            </w:r>
            <w:r w:rsidRPr="0069244B">
              <w:rPr>
                <w:rFonts w:ascii="Arial" w:hAnsi="Arial" w:cs="Arial"/>
                <w:color w:val="000000" w:themeColor="text1"/>
                <w:sz w:val="22"/>
                <w:szCs w:val="22"/>
              </w:rPr>
              <w:br/>
            </w:r>
            <w:r w:rsidRPr="0069244B">
              <w:rPr>
                <w:rFonts w:ascii="Arial" w:hAnsi="Arial" w:cs="Arial"/>
                <w:color w:val="000000" w:themeColor="text1"/>
                <w:sz w:val="22"/>
                <w:szCs w:val="22"/>
              </w:rPr>
              <w:br/>
            </w:r>
          </w:p>
          <w:p w14:paraId="131FA7E4"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color w:val="000000" w:themeColor="text1"/>
                <w:sz w:val="22"/>
                <w:szCs w:val="22"/>
              </w:rPr>
              <w:t xml:space="preserve">6c: </w:t>
            </w:r>
            <w:r w:rsidRPr="0069244B">
              <w:rPr>
                <w:rFonts w:ascii="Arial" w:hAnsi="Arial" w:cs="Arial"/>
                <w:color w:val="000000" w:themeColor="text1"/>
                <w:sz w:val="22"/>
                <w:szCs w:val="22"/>
              </w:rPr>
              <w:t>Engaging in continuous, collaborative learning to inform practice; using technology effectively with young children, with peers, and as a professional resource.</w:t>
            </w:r>
          </w:p>
          <w:p w14:paraId="40787E71"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iCs/>
                <w:color w:val="000000" w:themeColor="text1"/>
                <w:sz w:val="22"/>
                <w:szCs w:val="22"/>
              </w:rPr>
              <w:t xml:space="preserve">STANDARD 7. EARLY CHILDHOOD FIELD EXPERIENCES </w:t>
            </w:r>
          </w:p>
          <w:p w14:paraId="699779C2"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t xml:space="preserve">Field experiences and clinical practice are planned and sequenced so that candidates develop the knowledge, skills and professional dispositions necessary to promote the development and learning of young children across the entire developmental period of early </w:t>
            </w:r>
            <w:r w:rsidRPr="0069244B">
              <w:rPr>
                <w:rFonts w:ascii="Arial" w:hAnsi="Arial" w:cs="Arial"/>
                <w:color w:val="000000" w:themeColor="text1"/>
                <w:sz w:val="22"/>
                <w:szCs w:val="22"/>
              </w:rPr>
              <w:lastRenderedPageBreak/>
              <w:t xml:space="preserve">childhood – in at least two of the three early childhood age groups (birth – age 3, 3 through 5, 5 through 8 years) </w:t>
            </w:r>
            <w:r w:rsidRPr="0069244B">
              <w:rPr>
                <w:rFonts w:ascii="Arial" w:hAnsi="Arial" w:cs="Arial"/>
                <w:iCs/>
                <w:color w:val="000000" w:themeColor="text1"/>
                <w:sz w:val="22"/>
                <w:szCs w:val="22"/>
              </w:rPr>
              <w:t xml:space="preserve">and </w:t>
            </w:r>
            <w:r w:rsidRPr="0069244B">
              <w:rPr>
                <w:rFonts w:ascii="Arial" w:hAnsi="Arial" w:cs="Arial"/>
                <w:color w:val="000000" w:themeColor="text1"/>
                <w:sz w:val="22"/>
                <w:szCs w:val="22"/>
              </w:rPr>
              <w:t xml:space="preserve">in the variety of settings that offer early education (early school grades, child care centers and homes, Head Start programs). </w:t>
            </w:r>
          </w:p>
        </w:tc>
      </w:tr>
      <w:tr w:rsidR="0069244B" w:rsidRPr="0069244B" w14:paraId="7A9DE127" w14:textId="77777777" w:rsidTr="001D4785">
        <w:tc>
          <w:tcPr>
            <w:tcW w:w="2178" w:type="dxa"/>
            <w:vMerge/>
          </w:tcPr>
          <w:p w14:paraId="38DD6CB9" w14:textId="77777777" w:rsidR="0069244B" w:rsidRPr="0069244B" w:rsidRDefault="0069244B" w:rsidP="001D4785">
            <w:pPr>
              <w:numPr>
                <w:ilvl w:val="0"/>
                <w:numId w:val="6"/>
              </w:numPr>
              <w:spacing w:before="80" w:after="80"/>
              <w:rPr>
                <w:rFonts w:ascii="Arial" w:hAnsi="Arial" w:cs="Arial"/>
                <w:color w:val="000000" w:themeColor="text1"/>
                <w:sz w:val="22"/>
                <w:szCs w:val="22"/>
              </w:rPr>
            </w:pPr>
          </w:p>
        </w:tc>
        <w:tc>
          <w:tcPr>
            <w:tcW w:w="2790" w:type="dxa"/>
          </w:tcPr>
          <w:p w14:paraId="21A0CCF3"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color w:val="000000" w:themeColor="text1"/>
                <w:sz w:val="22"/>
                <w:szCs w:val="22"/>
              </w:rPr>
              <w:t>6.0 Building family and community relationships and partnerships. </w:t>
            </w:r>
            <w:r w:rsidRPr="0069244B">
              <w:rPr>
                <w:rFonts w:ascii="Arial" w:hAnsi="Arial" w:cs="Arial"/>
                <w:color w:val="000000" w:themeColor="text1"/>
                <w:sz w:val="22"/>
                <w:szCs w:val="22"/>
              </w:rPr>
              <w:t>The candidate knows and understands the importance of relationships with family and community and is able to create and maintain those relationships to support children’s learning and development.</w:t>
            </w:r>
          </w:p>
        </w:tc>
        <w:tc>
          <w:tcPr>
            <w:tcW w:w="2700" w:type="dxa"/>
          </w:tcPr>
          <w:p w14:paraId="30E354A7"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t>6.D Demonstrates understanding of strategies for partnering effectively with families to inform and enhance support for children’s learning by listening to, observing, and learning from family members, including conferencing, consulting, and home visits.</w:t>
            </w:r>
          </w:p>
        </w:tc>
        <w:tc>
          <w:tcPr>
            <w:tcW w:w="6948" w:type="dxa"/>
            <w:vMerge/>
          </w:tcPr>
          <w:p w14:paraId="1C33645C" w14:textId="77777777" w:rsidR="0069244B" w:rsidRPr="0069244B" w:rsidRDefault="0069244B" w:rsidP="001D4785">
            <w:pPr>
              <w:spacing w:before="80" w:after="80"/>
              <w:rPr>
                <w:rFonts w:ascii="Arial" w:hAnsi="Arial" w:cs="Arial"/>
                <w:b/>
                <w:color w:val="000000" w:themeColor="text1"/>
                <w:sz w:val="22"/>
                <w:szCs w:val="22"/>
              </w:rPr>
            </w:pPr>
          </w:p>
        </w:tc>
      </w:tr>
      <w:tr w:rsidR="0069244B" w:rsidRPr="0069244B" w14:paraId="0B340894" w14:textId="77777777" w:rsidTr="001D4785">
        <w:tc>
          <w:tcPr>
            <w:tcW w:w="2178" w:type="dxa"/>
            <w:vMerge/>
          </w:tcPr>
          <w:p w14:paraId="15D39D2A" w14:textId="77777777" w:rsidR="0069244B" w:rsidRPr="0069244B" w:rsidRDefault="0069244B" w:rsidP="001D4785">
            <w:pPr>
              <w:numPr>
                <w:ilvl w:val="0"/>
                <w:numId w:val="6"/>
              </w:numPr>
              <w:spacing w:before="80" w:after="80"/>
              <w:rPr>
                <w:rFonts w:ascii="Arial" w:hAnsi="Arial" w:cs="Arial"/>
                <w:color w:val="000000" w:themeColor="text1"/>
                <w:sz w:val="22"/>
                <w:szCs w:val="22"/>
              </w:rPr>
            </w:pPr>
          </w:p>
        </w:tc>
        <w:tc>
          <w:tcPr>
            <w:tcW w:w="2790" w:type="dxa"/>
          </w:tcPr>
          <w:p w14:paraId="724121CE"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color w:val="000000" w:themeColor="text1"/>
                <w:sz w:val="22"/>
                <w:szCs w:val="22"/>
              </w:rPr>
              <w:t>7.0 Professionalism. </w:t>
            </w:r>
            <w:r w:rsidRPr="0069244B">
              <w:rPr>
                <w:rFonts w:ascii="Arial" w:hAnsi="Arial" w:cs="Arial"/>
                <w:color w:val="000000" w:themeColor="text1"/>
                <w:sz w:val="22"/>
                <w:szCs w:val="22"/>
              </w:rPr>
              <w:t xml:space="preserve">The candidate knows and </w:t>
            </w:r>
            <w:r w:rsidRPr="0069244B">
              <w:rPr>
                <w:rFonts w:ascii="Arial" w:hAnsi="Arial" w:cs="Arial"/>
                <w:color w:val="000000" w:themeColor="text1"/>
                <w:sz w:val="22"/>
                <w:szCs w:val="22"/>
              </w:rPr>
              <w:lastRenderedPageBreak/>
              <w:t xml:space="preserve">understands the relationship of professionalism with </w:t>
            </w:r>
            <w:proofErr w:type="gramStart"/>
            <w:r w:rsidRPr="0069244B">
              <w:rPr>
                <w:rFonts w:ascii="Arial" w:hAnsi="Arial" w:cs="Arial"/>
                <w:color w:val="000000" w:themeColor="text1"/>
                <w:sz w:val="22"/>
                <w:szCs w:val="22"/>
              </w:rPr>
              <w:t>practice, and</w:t>
            </w:r>
            <w:proofErr w:type="gramEnd"/>
            <w:r w:rsidRPr="0069244B">
              <w:rPr>
                <w:rFonts w:ascii="Arial" w:hAnsi="Arial" w:cs="Arial"/>
                <w:color w:val="000000" w:themeColor="text1"/>
                <w:sz w:val="22"/>
                <w:szCs w:val="22"/>
              </w:rPr>
              <w:t xml:space="preserve"> demonstrates professionalism.</w:t>
            </w:r>
          </w:p>
        </w:tc>
        <w:tc>
          <w:tcPr>
            <w:tcW w:w="2700" w:type="dxa"/>
          </w:tcPr>
          <w:p w14:paraId="47BADBF7"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lastRenderedPageBreak/>
              <w:t xml:space="preserve">7.I Demonstrates understanding of how to </w:t>
            </w:r>
            <w:r w:rsidRPr="0069244B">
              <w:rPr>
                <w:rFonts w:ascii="Arial" w:hAnsi="Arial" w:cs="Arial"/>
                <w:color w:val="000000" w:themeColor="text1"/>
                <w:sz w:val="22"/>
                <w:szCs w:val="22"/>
              </w:rPr>
              <w:lastRenderedPageBreak/>
              <w:t>collaboratively work with the student/family support team to assess children’s progress, design and implement the intervention, and report results.</w:t>
            </w:r>
          </w:p>
        </w:tc>
        <w:tc>
          <w:tcPr>
            <w:tcW w:w="6948" w:type="dxa"/>
            <w:vMerge/>
          </w:tcPr>
          <w:p w14:paraId="66955D95" w14:textId="77777777" w:rsidR="0069244B" w:rsidRPr="0069244B" w:rsidRDefault="0069244B" w:rsidP="001D4785">
            <w:pPr>
              <w:spacing w:before="80" w:after="80"/>
              <w:rPr>
                <w:rFonts w:ascii="Arial" w:hAnsi="Arial" w:cs="Arial"/>
                <w:b/>
                <w:color w:val="000000" w:themeColor="text1"/>
                <w:sz w:val="22"/>
                <w:szCs w:val="22"/>
              </w:rPr>
            </w:pPr>
          </w:p>
        </w:tc>
      </w:tr>
      <w:tr w:rsidR="0069244B" w:rsidRPr="0069244B" w14:paraId="3791C8AF" w14:textId="77777777" w:rsidTr="001D4785">
        <w:tc>
          <w:tcPr>
            <w:tcW w:w="2178" w:type="dxa"/>
            <w:vMerge w:val="restart"/>
          </w:tcPr>
          <w:p w14:paraId="6639DB5F" w14:textId="77777777" w:rsidR="0069244B" w:rsidRPr="0069244B" w:rsidRDefault="0069244B" w:rsidP="001D4785">
            <w:pPr>
              <w:numPr>
                <w:ilvl w:val="0"/>
                <w:numId w:val="6"/>
              </w:numPr>
              <w:spacing w:before="80" w:after="80"/>
              <w:ind w:left="288" w:hanging="288"/>
              <w:rPr>
                <w:rFonts w:ascii="Arial" w:hAnsi="Arial" w:cs="Arial"/>
                <w:color w:val="000000" w:themeColor="text1"/>
                <w:sz w:val="22"/>
                <w:szCs w:val="22"/>
              </w:rPr>
            </w:pPr>
            <w:r w:rsidRPr="0069244B">
              <w:rPr>
                <w:rFonts w:ascii="Arial" w:hAnsi="Arial" w:cs="Arial"/>
                <w:color w:val="000000" w:themeColor="text1"/>
                <w:sz w:val="22"/>
                <w:szCs w:val="22"/>
              </w:rPr>
              <w:t xml:space="preserve">Participants will modify and use observation and assessment with children with special needs. </w:t>
            </w:r>
          </w:p>
          <w:p w14:paraId="54A1C1E6" w14:textId="77777777" w:rsidR="0069244B" w:rsidRPr="0069244B" w:rsidRDefault="0069244B" w:rsidP="001D4785">
            <w:pPr>
              <w:spacing w:before="80" w:after="80"/>
              <w:rPr>
                <w:rFonts w:ascii="Arial" w:hAnsi="Arial" w:cs="Arial"/>
                <w:b/>
                <w:color w:val="000000" w:themeColor="text1"/>
                <w:sz w:val="22"/>
                <w:szCs w:val="22"/>
              </w:rPr>
            </w:pPr>
          </w:p>
        </w:tc>
        <w:tc>
          <w:tcPr>
            <w:tcW w:w="2790" w:type="dxa"/>
          </w:tcPr>
          <w:p w14:paraId="5C986E18"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color w:val="000000" w:themeColor="text1"/>
                <w:sz w:val="22"/>
                <w:szCs w:val="22"/>
              </w:rPr>
              <w:t>3.0 Observing, documenting, and assessing.</w:t>
            </w:r>
            <w:r w:rsidRPr="0069244B">
              <w:rPr>
                <w:rFonts w:ascii="Arial" w:hAnsi="Arial" w:cs="Arial"/>
                <w:color w:val="000000" w:themeColor="text1"/>
                <w:sz w:val="22"/>
                <w:szCs w:val="22"/>
              </w:rPr>
              <w:t> The candidate uses a variety of assessment practices in collaboration with colleagues and families to guide the learning and holistic development of young children.</w:t>
            </w:r>
          </w:p>
          <w:p w14:paraId="5EC46AE1" w14:textId="77777777" w:rsidR="0069244B" w:rsidRPr="0069244B" w:rsidRDefault="0069244B" w:rsidP="001D4785">
            <w:pPr>
              <w:spacing w:before="80" w:after="80"/>
              <w:rPr>
                <w:rFonts w:ascii="Arial" w:hAnsi="Arial" w:cs="Arial"/>
                <w:b/>
                <w:color w:val="000000" w:themeColor="text1"/>
                <w:sz w:val="22"/>
                <w:szCs w:val="22"/>
              </w:rPr>
            </w:pPr>
          </w:p>
        </w:tc>
        <w:tc>
          <w:tcPr>
            <w:tcW w:w="2700" w:type="dxa"/>
          </w:tcPr>
          <w:p w14:paraId="3045239D"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t>3.B Demonstrates understanding of progress monitoring, informal and formal assessment strategies for the purpose of setting goals and planning appropriate programs, environments, and interactions, and adapting for individual differences.</w:t>
            </w:r>
            <w:r w:rsidRPr="0069244B">
              <w:rPr>
                <w:rFonts w:ascii="Arial" w:hAnsi="Arial" w:cs="Arial"/>
                <w:color w:val="000000" w:themeColor="text1"/>
                <w:sz w:val="22"/>
                <w:szCs w:val="22"/>
              </w:rPr>
              <w:br/>
            </w:r>
            <w:r w:rsidRPr="0069244B">
              <w:rPr>
                <w:rFonts w:ascii="Arial" w:hAnsi="Arial" w:cs="Arial"/>
                <w:color w:val="000000" w:themeColor="text1"/>
                <w:sz w:val="22"/>
                <w:szCs w:val="22"/>
              </w:rPr>
              <w:br/>
            </w:r>
          </w:p>
          <w:p w14:paraId="67740AC2"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t>3.D Demonstrates understanding of how to engage children in developmentally appropriate self-assessment and goal setting.</w:t>
            </w:r>
          </w:p>
        </w:tc>
        <w:tc>
          <w:tcPr>
            <w:tcW w:w="6948" w:type="dxa"/>
            <w:vMerge w:val="restart"/>
          </w:tcPr>
          <w:p w14:paraId="69CDB4AD"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iCs/>
                <w:color w:val="000000" w:themeColor="text1"/>
                <w:sz w:val="22"/>
                <w:szCs w:val="22"/>
              </w:rPr>
              <w:t xml:space="preserve">STANDARD 3. OBSERVING, DOCUMENTING, AND ASSESSING TO SUPPORT YOUNG CHILDREN AND FAMILIES </w:t>
            </w:r>
          </w:p>
          <w:p w14:paraId="139948E3"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t>Candidates prepared in early childhood degree programs understand that child observation, documentation, and other forms of assessment are central to the practice of all early childhood professionals. They know about and understand the goals, benefits, and uses of assessment. They know about and use systematic observations, documentation, and other effective assessment strategies in a responsible way, in partnership with families and other professionals, to positively influence the development of every child.</w:t>
            </w:r>
            <w:r w:rsidRPr="0069244B">
              <w:rPr>
                <w:rFonts w:ascii="Arial" w:hAnsi="Arial" w:cs="Arial"/>
                <w:color w:val="000000" w:themeColor="text1"/>
                <w:sz w:val="22"/>
                <w:szCs w:val="22"/>
              </w:rPr>
              <w:br/>
            </w:r>
            <w:r w:rsidRPr="0069244B">
              <w:rPr>
                <w:rFonts w:ascii="Arial" w:hAnsi="Arial" w:cs="Arial"/>
                <w:color w:val="000000" w:themeColor="text1"/>
                <w:sz w:val="22"/>
                <w:szCs w:val="22"/>
              </w:rPr>
              <w:br/>
            </w:r>
            <w:r w:rsidRPr="0069244B">
              <w:rPr>
                <w:rFonts w:ascii="Arial" w:hAnsi="Arial" w:cs="Arial"/>
                <w:color w:val="000000" w:themeColor="text1"/>
                <w:sz w:val="22"/>
                <w:szCs w:val="22"/>
              </w:rPr>
              <w:br/>
            </w:r>
          </w:p>
          <w:p w14:paraId="7A8DDF7D" w14:textId="77777777" w:rsidR="0069244B" w:rsidRPr="0069244B" w:rsidRDefault="0069244B" w:rsidP="001D4785">
            <w:pPr>
              <w:spacing w:before="80" w:after="80"/>
              <w:rPr>
                <w:rFonts w:ascii="Arial" w:hAnsi="Arial" w:cs="Arial"/>
                <w:b/>
                <w:color w:val="000000" w:themeColor="text1"/>
                <w:sz w:val="22"/>
                <w:szCs w:val="22"/>
              </w:rPr>
            </w:pPr>
            <w:r w:rsidRPr="0069244B">
              <w:rPr>
                <w:rFonts w:ascii="Arial" w:hAnsi="Arial" w:cs="Arial"/>
                <w:b/>
                <w:bCs/>
                <w:iCs/>
                <w:color w:val="000000" w:themeColor="text1"/>
                <w:sz w:val="22"/>
                <w:szCs w:val="22"/>
              </w:rPr>
              <w:t xml:space="preserve">STANDARD 4. USING DEVELOPMENTALLY EFFECTIVE APPROACHES </w:t>
            </w:r>
          </w:p>
          <w:p w14:paraId="2FC3B300"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t xml:space="preserve">Candidates prepared in early childhood degree programs understand that teaching and learning with young children is a complex enterprise, and its details vary depending on children’s ages, characteristics, and the settings within which </w:t>
            </w:r>
            <w:proofErr w:type="gramStart"/>
            <w:r w:rsidRPr="0069244B">
              <w:rPr>
                <w:rFonts w:ascii="Arial" w:hAnsi="Arial" w:cs="Arial"/>
                <w:color w:val="000000" w:themeColor="text1"/>
                <w:sz w:val="22"/>
                <w:szCs w:val="22"/>
              </w:rPr>
              <w:t>teaching</w:t>
            </w:r>
            <w:proofErr w:type="gramEnd"/>
            <w:r w:rsidRPr="0069244B">
              <w:rPr>
                <w:rFonts w:ascii="Arial" w:hAnsi="Arial" w:cs="Arial"/>
                <w:color w:val="000000" w:themeColor="text1"/>
                <w:sz w:val="22"/>
                <w:szCs w:val="22"/>
              </w:rPr>
              <w:t xml:space="preserve"> and learning occur.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 </w:t>
            </w:r>
          </w:p>
          <w:p w14:paraId="01B6D2C2" w14:textId="77777777" w:rsidR="0069244B" w:rsidRPr="0069244B" w:rsidRDefault="0069244B" w:rsidP="001D4785">
            <w:pPr>
              <w:spacing w:before="80" w:after="80"/>
              <w:rPr>
                <w:rFonts w:ascii="Arial" w:hAnsi="Arial" w:cs="Arial"/>
                <w:b/>
                <w:color w:val="000000" w:themeColor="text1"/>
                <w:sz w:val="22"/>
                <w:szCs w:val="22"/>
              </w:rPr>
            </w:pPr>
            <w:r w:rsidRPr="0069244B">
              <w:rPr>
                <w:rFonts w:ascii="Arial" w:hAnsi="Arial" w:cs="Arial"/>
                <w:b/>
                <w:bCs/>
                <w:color w:val="000000" w:themeColor="text1"/>
                <w:sz w:val="22"/>
                <w:szCs w:val="22"/>
              </w:rPr>
              <w:lastRenderedPageBreak/>
              <w:t xml:space="preserve">4c: </w:t>
            </w:r>
            <w:r w:rsidRPr="0069244B">
              <w:rPr>
                <w:rFonts w:ascii="Arial" w:hAnsi="Arial" w:cs="Arial"/>
                <w:color w:val="000000" w:themeColor="text1"/>
                <w:sz w:val="22"/>
                <w:szCs w:val="22"/>
              </w:rPr>
              <w:t>Using a broad repertoire of developmentally appropriate teaching /learning approaches</w:t>
            </w:r>
            <w:r w:rsidRPr="0069244B">
              <w:rPr>
                <w:rFonts w:ascii="Arial" w:hAnsi="Arial" w:cs="Arial"/>
                <w:b/>
                <w:color w:val="000000" w:themeColor="text1"/>
                <w:sz w:val="22"/>
                <w:szCs w:val="22"/>
              </w:rPr>
              <w:t xml:space="preserve"> </w:t>
            </w:r>
          </w:p>
          <w:p w14:paraId="5DC00217"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iCs/>
                <w:color w:val="000000" w:themeColor="text1"/>
                <w:sz w:val="22"/>
                <w:szCs w:val="22"/>
              </w:rPr>
              <w:t xml:space="preserve">STANDARD 7. EARLY CHILDHOOD FIELD EXPERIENCES </w:t>
            </w:r>
          </w:p>
          <w:p w14:paraId="2A1D0D3E"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t xml:space="preserve">Field experiences and clinical practice are planned and sequenced so that candidates develop the knowledge, skills and professional dispositions necessary to promote the development and learning of young children across the entire developmental period of early childhood – in at least two of the three early childhood age groups (birth – age 3, 3 through 5, 5 through 8 years) </w:t>
            </w:r>
            <w:r w:rsidRPr="0069244B">
              <w:rPr>
                <w:rFonts w:ascii="Arial" w:hAnsi="Arial" w:cs="Arial"/>
                <w:iCs/>
                <w:color w:val="000000" w:themeColor="text1"/>
                <w:sz w:val="22"/>
                <w:szCs w:val="22"/>
              </w:rPr>
              <w:t xml:space="preserve">and </w:t>
            </w:r>
            <w:r w:rsidRPr="0069244B">
              <w:rPr>
                <w:rFonts w:ascii="Arial" w:hAnsi="Arial" w:cs="Arial"/>
                <w:color w:val="000000" w:themeColor="text1"/>
                <w:sz w:val="22"/>
                <w:szCs w:val="22"/>
              </w:rPr>
              <w:t>in the variety of settings that offer early education (early school grades, child care centers and homes, Head Start programs).</w:t>
            </w:r>
            <w:r w:rsidRPr="0069244B">
              <w:rPr>
                <w:rFonts w:ascii="Arial" w:hAnsi="Arial" w:cs="Arial"/>
                <w:color w:val="000000" w:themeColor="text1"/>
                <w:sz w:val="22"/>
                <w:szCs w:val="22"/>
              </w:rPr>
              <w:br/>
            </w:r>
            <w:r w:rsidRPr="0069244B">
              <w:rPr>
                <w:rFonts w:ascii="Arial" w:hAnsi="Arial" w:cs="Arial"/>
                <w:color w:val="000000" w:themeColor="text1"/>
                <w:sz w:val="22"/>
                <w:szCs w:val="22"/>
              </w:rPr>
              <w:br/>
            </w:r>
            <w:r w:rsidRPr="0069244B">
              <w:rPr>
                <w:rFonts w:ascii="Arial" w:hAnsi="Arial" w:cs="Arial"/>
                <w:color w:val="000000" w:themeColor="text1"/>
                <w:sz w:val="22"/>
                <w:szCs w:val="22"/>
              </w:rPr>
              <w:br/>
            </w:r>
            <w:r w:rsidRPr="0069244B">
              <w:rPr>
                <w:rFonts w:ascii="Arial" w:hAnsi="Arial" w:cs="Arial"/>
                <w:color w:val="000000" w:themeColor="text1"/>
                <w:sz w:val="22"/>
                <w:szCs w:val="22"/>
              </w:rPr>
              <w:br/>
            </w:r>
            <w:r w:rsidRPr="0069244B">
              <w:rPr>
                <w:rFonts w:ascii="Arial" w:hAnsi="Arial" w:cs="Arial"/>
                <w:color w:val="000000" w:themeColor="text1"/>
                <w:sz w:val="22"/>
                <w:szCs w:val="22"/>
              </w:rPr>
              <w:br/>
            </w:r>
            <w:r w:rsidRPr="0069244B">
              <w:rPr>
                <w:rFonts w:ascii="Arial" w:hAnsi="Arial" w:cs="Arial"/>
                <w:color w:val="000000" w:themeColor="text1"/>
                <w:sz w:val="22"/>
                <w:szCs w:val="22"/>
              </w:rPr>
              <w:br/>
            </w:r>
          </w:p>
        </w:tc>
      </w:tr>
      <w:tr w:rsidR="0069244B" w:rsidRPr="0069244B" w14:paraId="603277D0" w14:textId="77777777" w:rsidTr="001D4785">
        <w:tc>
          <w:tcPr>
            <w:tcW w:w="2178" w:type="dxa"/>
            <w:vMerge/>
          </w:tcPr>
          <w:p w14:paraId="6ECCAE26" w14:textId="77777777" w:rsidR="0069244B" w:rsidRPr="0069244B" w:rsidRDefault="0069244B" w:rsidP="001D4785">
            <w:pPr>
              <w:numPr>
                <w:ilvl w:val="0"/>
                <w:numId w:val="6"/>
              </w:numPr>
              <w:spacing w:before="80" w:after="80"/>
              <w:rPr>
                <w:rFonts w:ascii="Arial" w:hAnsi="Arial" w:cs="Arial"/>
                <w:color w:val="000000" w:themeColor="text1"/>
                <w:sz w:val="22"/>
                <w:szCs w:val="22"/>
              </w:rPr>
            </w:pPr>
          </w:p>
        </w:tc>
        <w:tc>
          <w:tcPr>
            <w:tcW w:w="2790" w:type="dxa"/>
          </w:tcPr>
          <w:p w14:paraId="3D41DA12"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color w:val="000000" w:themeColor="text1"/>
                <w:sz w:val="22"/>
                <w:szCs w:val="22"/>
              </w:rPr>
              <w:t>5.0 Meaningful and integrated curriculum and instruction. </w:t>
            </w:r>
            <w:r w:rsidRPr="0069244B">
              <w:rPr>
                <w:rFonts w:ascii="Arial" w:hAnsi="Arial" w:cs="Arial"/>
                <w:color w:val="000000" w:themeColor="text1"/>
                <w:sz w:val="22"/>
                <w:szCs w:val="22"/>
              </w:rPr>
              <w:t xml:space="preserve">The candidate designs and </w:t>
            </w:r>
            <w:r w:rsidRPr="0069244B">
              <w:rPr>
                <w:rFonts w:ascii="Arial" w:hAnsi="Arial" w:cs="Arial"/>
                <w:color w:val="000000" w:themeColor="text1"/>
                <w:sz w:val="22"/>
                <w:szCs w:val="22"/>
              </w:rPr>
              <w:lastRenderedPageBreak/>
              <w:t xml:space="preserve">implements developmentally appropriate learning experiences that integrate within and across the </w:t>
            </w:r>
            <w:proofErr w:type="gramStart"/>
            <w:r w:rsidRPr="0069244B">
              <w:rPr>
                <w:rFonts w:ascii="Arial" w:hAnsi="Arial" w:cs="Arial"/>
                <w:color w:val="000000" w:themeColor="text1"/>
                <w:sz w:val="22"/>
                <w:szCs w:val="22"/>
              </w:rPr>
              <w:t>discipline, and</w:t>
            </w:r>
            <w:proofErr w:type="gramEnd"/>
            <w:r w:rsidRPr="0069244B">
              <w:rPr>
                <w:rFonts w:ascii="Arial" w:hAnsi="Arial" w:cs="Arial"/>
                <w:color w:val="000000" w:themeColor="text1"/>
                <w:sz w:val="22"/>
                <w:szCs w:val="22"/>
              </w:rPr>
              <w:t xml:space="preserve"> uses effective instructional strategies.  </w:t>
            </w:r>
          </w:p>
        </w:tc>
        <w:tc>
          <w:tcPr>
            <w:tcW w:w="2700" w:type="dxa"/>
          </w:tcPr>
          <w:p w14:paraId="2257BE88"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lastRenderedPageBreak/>
              <w:t xml:space="preserve">5.I Uses a variety of approaches to differentiate instruction and support the </w:t>
            </w:r>
            <w:r w:rsidRPr="0069244B">
              <w:rPr>
                <w:rFonts w:ascii="Arial" w:hAnsi="Arial" w:cs="Arial"/>
                <w:color w:val="000000" w:themeColor="text1"/>
                <w:sz w:val="22"/>
                <w:szCs w:val="22"/>
              </w:rPr>
              <w:lastRenderedPageBreak/>
              <w:t>development of learning in individual children.</w:t>
            </w:r>
          </w:p>
        </w:tc>
        <w:tc>
          <w:tcPr>
            <w:tcW w:w="6948" w:type="dxa"/>
            <w:vMerge/>
          </w:tcPr>
          <w:p w14:paraId="1B3520A7" w14:textId="77777777" w:rsidR="0069244B" w:rsidRPr="0069244B" w:rsidRDefault="0069244B" w:rsidP="001D4785">
            <w:pPr>
              <w:spacing w:before="80" w:after="80"/>
              <w:rPr>
                <w:rFonts w:ascii="Arial" w:hAnsi="Arial" w:cs="Arial"/>
                <w:b/>
                <w:color w:val="000000" w:themeColor="text1"/>
                <w:sz w:val="22"/>
                <w:szCs w:val="22"/>
              </w:rPr>
            </w:pPr>
          </w:p>
        </w:tc>
      </w:tr>
      <w:tr w:rsidR="0069244B" w:rsidRPr="0069244B" w14:paraId="07E72AFD" w14:textId="77777777" w:rsidTr="001D4785">
        <w:tc>
          <w:tcPr>
            <w:tcW w:w="2178" w:type="dxa"/>
            <w:vMerge w:val="restart"/>
          </w:tcPr>
          <w:p w14:paraId="0B2B5BE7" w14:textId="77777777" w:rsidR="0069244B" w:rsidRPr="0069244B" w:rsidRDefault="0069244B" w:rsidP="001D4785">
            <w:pPr>
              <w:numPr>
                <w:ilvl w:val="0"/>
                <w:numId w:val="6"/>
              </w:numPr>
              <w:spacing w:before="80" w:after="80"/>
              <w:ind w:left="288" w:hanging="288"/>
              <w:rPr>
                <w:rFonts w:ascii="Arial" w:hAnsi="Arial" w:cs="Arial"/>
                <w:color w:val="000000" w:themeColor="text1"/>
                <w:sz w:val="22"/>
                <w:szCs w:val="22"/>
              </w:rPr>
            </w:pPr>
            <w:r w:rsidRPr="0069244B">
              <w:rPr>
                <w:rFonts w:ascii="Arial" w:hAnsi="Arial" w:cs="Arial"/>
                <w:color w:val="000000" w:themeColor="text1"/>
                <w:sz w:val="22"/>
                <w:szCs w:val="22"/>
              </w:rPr>
              <w:t xml:space="preserve">Participants will select and conduct observation and assessment that is developmentally, linguistically, and culturally appropriate for the population served. </w:t>
            </w:r>
          </w:p>
          <w:p w14:paraId="197171A1" w14:textId="77777777" w:rsidR="0069244B" w:rsidRPr="0069244B" w:rsidRDefault="0069244B" w:rsidP="001D4785">
            <w:pPr>
              <w:spacing w:before="80" w:after="80"/>
              <w:rPr>
                <w:rFonts w:ascii="Arial" w:hAnsi="Arial" w:cs="Arial"/>
                <w:color w:val="000000" w:themeColor="text1"/>
                <w:sz w:val="22"/>
                <w:szCs w:val="22"/>
              </w:rPr>
            </w:pPr>
          </w:p>
        </w:tc>
        <w:tc>
          <w:tcPr>
            <w:tcW w:w="2790" w:type="dxa"/>
          </w:tcPr>
          <w:p w14:paraId="3020F69F"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color w:val="000000" w:themeColor="text1"/>
                <w:sz w:val="22"/>
                <w:szCs w:val="22"/>
              </w:rPr>
              <w:t>3.0 Observing, documenting, and assessing.</w:t>
            </w:r>
            <w:r w:rsidRPr="0069244B">
              <w:rPr>
                <w:rFonts w:ascii="Arial" w:hAnsi="Arial" w:cs="Arial"/>
                <w:color w:val="000000" w:themeColor="text1"/>
                <w:sz w:val="22"/>
                <w:szCs w:val="22"/>
              </w:rPr>
              <w:t> The candidate uses a variety of assessment practices in collaboration with colleagues and families to guide the learning and holistic development of young children.</w:t>
            </w:r>
          </w:p>
        </w:tc>
        <w:tc>
          <w:tcPr>
            <w:tcW w:w="2700" w:type="dxa"/>
          </w:tcPr>
          <w:p w14:paraId="7BA1F006"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t>3.A Demonstrates understanding of how to use developmentally and culturally appropriate practices to observe, record, and assess young children's development and learning.</w:t>
            </w:r>
          </w:p>
        </w:tc>
        <w:tc>
          <w:tcPr>
            <w:tcW w:w="6948" w:type="dxa"/>
            <w:vMerge w:val="restart"/>
          </w:tcPr>
          <w:p w14:paraId="0E821436"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iCs/>
                <w:color w:val="000000" w:themeColor="text1"/>
                <w:sz w:val="22"/>
                <w:szCs w:val="22"/>
              </w:rPr>
              <w:t xml:space="preserve">STANDARD 2. BUILDING FAMILY AND COMMUNITY RELATIONSHIPS </w:t>
            </w:r>
            <w:r w:rsidRPr="0069244B">
              <w:rPr>
                <w:rFonts w:ascii="MS Gothic" w:eastAsia="MS Gothic" w:hAnsi="MS Gothic" w:cs="MS Gothic" w:hint="eastAsia"/>
                <w:b/>
                <w:color w:val="000000" w:themeColor="text1"/>
                <w:sz w:val="22"/>
                <w:szCs w:val="22"/>
              </w:rPr>
              <w:t> </w:t>
            </w:r>
            <w:r w:rsidRPr="0069244B">
              <w:rPr>
                <w:rFonts w:ascii="Arial" w:hAnsi="Arial" w:cs="Arial"/>
                <w:color w:val="000000" w:themeColor="text1"/>
                <w:sz w:val="22"/>
                <w:szCs w:val="22"/>
              </w:rPr>
              <w:t xml:space="preserve">Candidates prepared in early childhood degree programs understand that successful 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 </w:t>
            </w:r>
            <w:r w:rsidRPr="0069244B">
              <w:rPr>
                <w:rFonts w:ascii="MS Gothic" w:eastAsia="MS Gothic" w:hAnsi="MS Gothic" w:cs="MS Gothic" w:hint="eastAsia"/>
                <w:color w:val="000000" w:themeColor="text1"/>
                <w:sz w:val="22"/>
                <w:szCs w:val="22"/>
              </w:rPr>
              <w:t> </w:t>
            </w:r>
          </w:p>
          <w:p w14:paraId="2F4E232D" w14:textId="77777777" w:rsidR="0069244B" w:rsidRPr="0069244B" w:rsidRDefault="0069244B" w:rsidP="001D4785">
            <w:pPr>
              <w:spacing w:before="80" w:after="80"/>
              <w:rPr>
                <w:rFonts w:ascii="Arial" w:hAnsi="Arial" w:cs="Arial"/>
                <w:bCs/>
                <w:color w:val="000000" w:themeColor="text1"/>
                <w:sz w:val="22"/>
                <w:szCs w:val="22"/>
              </w:rPr>
            </w:pPr>
          </w:p>
          <w:p w14:paraId="63A83ABB" w14:textId="77777777" w:rsidR="0069244B" w:rsidRPr="0069244B" w:rsidRDefault="0069244B" w:rsidP="001D4785">
            <w:pPr>
              <w:spacing w:before="80" w:after="80"/>
              <w:rPr>
                <w:rFonts w:ascii="Arial" w:hAnsi="Arial" w:cs="Arial"/>
                <w:color w:val="000000" w:themeColor="text1"/>
                <w:sz w:val="22"/>
                <w:szCs w:val="22"/>
              </w:rPr>
            </w:pPr>
            <w:r w:rsidRPr="0069244B">
              <w:rPr>
                <w:rFonts w:ascii="MS Gothic" w:eastAsia="MS Gothic" w:hAnsi="MS Gothic" w:cs="MS Gothic" w:hint="eastAsia"/>
                <w:bCs/>
                <w:color w:val="000000" w:themeColor="text1"/>
                <w:sz w:val="22"/>
                <w:szCs w:val="22"/>
              </w:rPr>
              <w:t> </w:t>
            </w:r>
            <w:r w:rsidRPr="0069244B">
              <w:rPr>
                <w:rFonts w:ascii="Arial" w:hAnsi="Arial" w:cs="Arial"/>
                <w:b/>
                <w:bCs/>
                <w:color w:val="000000" w:themeColor="text1"/>
                <w:sz w:val="22"/>
                <w:szCs w:val="22"/>
              </w:rPr>
              <w:t>2a:</w:t>
            </w:r>
            <w:r w:rsidRPr="0069244B">
              <w:rPr>
                <w:rFonts w:ascii="Arial" w:hAnsi="Arial" w:cs="Arial"/>
                <w:bCs/>
                <w:color w:val="000000" w:themeColor="text1"/>
                <w:sz w:val="22"/>
                <w:szCs w:val="22"/>
              </w:rPr>
              <w:t xml:space="preserve"> </w:t>
            </w:r>
            <w:r w:rsidRPr="0069244B">
              <w:rPr>
                <w:rFonts w:ascii="Arial" w:hAnsi="Arial" w:cs="Arial"/>
                <w:color w:val="000000" w:themeColor="text1"/>
                <w:sz w:val="22"/>
                <w:szCs w:val="22"/>
              </w:rPr>
              <w:t xml:space="preserve">Knowing about and understanding diverse family and community characteristics </w:t>
            </w:r>
          </w:p>
          <w:p w14:paraId="47E1F96A" w14:textId="77777777" w:rsidR="0069244B" w:rsidRPr="0069244B" w:rsidRDefault="0069244B" w:rsidP="001D4785">
            <w:pPr>
              <w:spacing w:before="80" w:after="80"/>
              <w:rPr>
                <w:rFonts w:ascii="Arial" w:hAnsi="Arial" w:cs="Arial"/>
                <w:color w:val="000000" w:themeColor="text1"/>
                <w:sz w:val="22"/>
                <w:szCs w:val="22"/>
              </w:rPr>
            </w:pPr>
          </w:p>
          <w:p w14:paraId="432A3D69" w14:textId="77777777" w:rsidR="0069244B" w:rsidRPr="0069244B" w:rsidRDefault="0069244B" w:rsidP="001D4785">
            <w:pPr>
              <w:spacing w:before="80" w:after="80"/>
              <w:rPr>
                <w:rFonts w:ascii="Arial" w:hAnsi="Arial" w:cs="Arial"/>
                <w:color w:val="000000" w:themeColor="text1"/>
                <w:sz w:val="22"/>
                <w:szCs w:val="22"/>
              </w:rPr>
            </w:pPr>
            <w:r w:rsidRPr="0069244B">
              <w:rPr>
                <w:rFonts w:ascii="MS Gothic" w:eastAsia="MS Gothic" w:hAnsi="MS Gothic" w:cs="MS Gothic" w:hint="eastAsia"/>
                <w:color w:val="000000" w:themeColor="text1"/>
                <w:sz w:val="22"/>
                <w:szCs w:val="22"/>
              </w:rPr>
              <w:lastRenderedPageBreak/>
              <w:t> </w:t>
            </w:r>
            <w:r w:rsidRPr="0069244B">
              <w:rPr>
                <w:rFonts w:ascii="Arial" w:hAnsi="Arial" w:cs="Arial"/>
                <w:b/>
                <w:bCs/>
                <w:color w:val="000000" w:themeColor="text1"/>
                <w:sz w:val="22"/>
                <w:szCs w:val="22"/>
              </w:rPr>
              <w:t>2b:</w:t>
            </w:r>
            <w:r w:rsidRPr="0069244B">
              <w:rPr>
                <w:rFonts w:ascii="Arial" w:hAnsi="Arial" w:cs="Arial"/>
                <w:bCs/>
                <w:color w:val="000000" w:themeColor="text1"/>
                <w:sz w:val="22"/>
                <w:szCs w:val="22"/>
              </w:rPr>
              <w:t xml:space="preserve"> </w:t>
            </w:r>
            <w:r w:rsidRPr="0069244B">
              <w:rPr>
                <w:rFonts w:ascii="Arial" w:hAnsi="Arial" w:cs="Arial"/>
                <w:color w:val="000000" w:themeColor="text1"/>
                <w:sz w:val="22"/>
                <w:szCs w:val="22"/>
              </w:rPr>
              <w:t xml:space="preserve">Supporting and engaging families and communities through respectful, reciprocal relationships </w:t>
            </w:r>
            <w:r w:rsidRPr="0069244B">
              <w:rPr>
                <w:rFonts w:ascii="MS Gothic" w:eastAsia="MS Gothic" w:hAnsi="MS Gothic" w:cs="MS Gothic" w:hint="eastAsia"/>
                <w:color w:val="000000" w:themeColor="text1"/>
                <w:sz w:val="22"/>
                <w:szCs w:val="22"/>
              </w:rPr>
              <w:t> </w:t>
            </w:r>
          </w:p>
          <w:p w14:paraId="4682C02F" w14:textId="77777777" w:rsidR="0069244B" w:rsidRPr="0069244B" w:rsidRDefault="0069244B" w:rsidP="001D4785">
            <w:pPr>
              <w:spacing w:before="80" w:after="80"/>
              <w:rPr>
                <w:rFonts w:ascii="Arial" w:hAnsi="Arial" w:cs="Arial"/>
                <w:color w:val="000000" w:themeColor="text1"/>
                <w:sz w:val="22"/>
                <w:szCs w:val="22"/>
              </w:rPr>
            </w:pPr>
          </w:p>
          <w:p w14:paraId="21139927"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color w:val="000000" w:themeColor="text1"/>
                <w:sz w:val="22"/>
                <w:szCs w:val="22"/>
              </w:rPr>
              <w:t>2c</w:t>
            </w:r>
            <w:r w:rsidRPr="0069244B">
              <w:rPr>
                <w:rFonts w:ascii="Arial" w:hAnsi="Arial" w:cs="Arial"/>
                <w:bCs/>
                <w:color w:val="000000" w:themeColor="text1"/>
                <w:sz w:val="22"/>
                <w:szCs w:val="22"/>
              </w:rPr>
              <w:t xml:space="preserve">: </w:t>
            </w:r>
            <w:r w:rsidRPr="0069244B">
              <w:rPr>
                <w:rFonts w:ascii="Arial" w:hAnsi="Arial" w:cs="Arial"/>
                <w:color w:val="000000" w:themeColor="text1"/>
                <w:sz w:val="22"/>
                <w:szCs w:val="22"/>
              </w:rPr>
              <w:t xml:space="preserve">Involving families and communities in young children’s development and learning </w:t>
            </w:r>
          </w:p>
        </w:tc>
      </w:tr>
      <w:tr w:rsidR="0069244B" w:rsidRPr="0069244B" w14:paraId="06946AED" w14:textId="77777777" w:rsidTr="001D4785">
        <w:tc>
          <w:tcPr>
            <w:tcW w:w="2178" w:type="dxa"/>
            <w:vMerge/>
          </w:tcPr>
          <w:p w14:paraId="4A68D9C4" w14:textId="77777777" w:rsidR="0069244B" w:rsidRPr="0069244B" w:rsidRDefault="0069244B" w:rsidP="001D4785">
            <w:pPr>
              <w:spacing w:before="80" w:after="80"/>
              <w:rPr>
                <w:rFonts w:ascii="Arial" w:hAnsi="Arial" w:cs="Arial"/>
                <w:b/>
                <w:color w:val="000000" w:themeColor="text1"/>
                <w:sz w:val="22"/>
                <w:szCs w:val="22"/>
              </w:rPr>
            </w:pPr>
          </w:p>
        </w:tc>
        <w:tc>
          <w:tcPr>
            <w:tcW w:w="2790" w:type="dxa"/>
          </w:tcPr>
          <w:p w14:paraId="33771456"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color w:val="000000" w:themeColor="text1"/>
                <w:sz w:val="22"/>
                <w:szCs w:val="22"/>
              </w:rPr>
              <w:t>4.0 Equity fairness diversity and cultural competence. </w:t>
            </w:r>
            <w:r w:rsidRPr="0069244B">
              <w:rPr>
                <w:rFonts w:ascii="Arial" w:hAnsi="Arial" w:cs="Arial"/>
                <w:color w:val="000000" w:themeColor="text1"/>
                <w:sz w:val="22"/>
                <w:szCs w:val="22"/>
              </w:rPr>
              <w:t xml:space="preserve">The candidate understands how children and families </w:t>
            </w:r>
            <w:r w:rsidRPr="0069244B">
              <w:rPr>
                <w:rFonts w:ascii="Arial" w:hAnsi="Arial" w:cs="Arial"/>
                <w:color w:val="000000" w:themeColor="text1"/>
                <w:sz w:val="22"/>
                <w:szCs w:val="22"/>
              </w:rPr>
              <w:lastRenderedPageBreak/>
              <w:t>differ in their perspectives and approaches to learning and creates access and opportunities that are culturally responsive for children from birth through grade three.</w:t>
            </w:r>
            <w:r w:rsidRPr="0069244B">
              <w:rPr>
                <w:rFonts w:ascii="Arial" w:hAnsi="Arial" w:cs="Arial"/>
                <w:color w:val="000000" w:themeColor="text1"/>
                <w:sz w:val="22"/>
                <w:szCs w:val="22"/>
              </w:rPr>
              <w:br/>
            </w:r>
            <w:r w:rsidRPr="0069244B">
              <w:rPr>
                <w:rFonts w:ascii="Arial" w:hAnsi="Arial" w:cs="Arial"/>
                <w:color w:val="000000" w:themeColor="text1"/>
                <w:sz w:val="22"/>
                <w:szCs w:val="22"/>
              </w:rPr>
              <w:br/>
            </w:r>
            <w:r w:rsidRPr="0069244B">
              <w:rPr>
                <w:rFonts w:ascii="Arial" w:hAnsi="Arial" w:cs="Arial"/>
                <w:color w:val="000000" w:themeColor="text1"/>
                <w:sz w:val="22"/>
                <w:szCs w:val="22"/>
              </w:rPr>
              <w:br/>
            </w:r>
            <w:r w:rsidRPr="0069244B">
              <w:rPr>
                <w:rFonts w:ascii="Arial" w:hAnsi="Arial" w:cs="Arial"/>
                <w:color w:val="000000" w:themeColor="text1"/>
                <w:sz w:val="22"/>
                <w:szCs w:val="22"/>
              </w:rPr>
              <w:br/>
            </w:r>
            <w:r w:rsidRPr="0069244B">
              <w:rPr>
                <w:rFonts w:ascii="Arial" w:hAnsi="Arial" w:cs="Arial"/>
                <w:color w:val="000000" w:themeColor="text1"/>
                <w:sz w:val="22"/>
                <w:szCs w:val="22"/>
              </w:rPr>
              <w:br/>
            </w:r>
            <w:r w:rsidRPr="0069244B">
              <w:rPr>
                <w:rFonts w:ascii="Arial" w:hAnsi="Arial" w:cs="Arial"/>
                <w:color w:val="000000" w:themeColor="text1"/>
                <w:sz w:val="22"/>
                <w:szCs w:val="22"/>
              </w:rPr>
              <w:br/>
            </w:r>
          </w:p>
        </w:tc>
        <w:tc>
          <w:tcPr>
            <w:tcW w:w="2700" w:type="dxa"/>
          </w:tcPr>
          <w:p w14:paraId="7A5402CD"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lastRenderedPageBreak/>
              <w:t xml:space="preserve">4.C Creates positive, equitable learning environments and experiences that reflect and respect culturally </w:t>
            </w:r>
            <w:r w:rsidRPr="0069244B">
              <w:rPr>
                <w:rFonts w:ascii="Arial" w:hAnsi="Arial" w:cs="Arial"/>
                <w:color w:val="000000" w:themeColor="text1"/>
                <w:sz w:val="22"/>
                <w:szCs w:val="22"/>
              </w:rPr>
              <w:lastRenderedPageBreak/>
              <w:t>and linguistically diverse children and support home language preservation. </w:t>
            </w:r>
          </w:p>
        </w:tc>
        <w:tc>
          <w:tcPr>
            <w:tcW w:w="6948" w:type="dxa"/>
            <w:vMerge/>
          </w:tcPr>
          <w:p w14:paraId="03FC7155" w14:textId="77777777" w:rsidR="0069244B" w:rsidRPr="0069244B" w:rsidRDefault="0069244B" w:rsidP="001D4785">
            <w:pPr>
              <w:spacing w:before="80" w:after="80"/>
              <w:rPr>
                <w:rFonts w:ascii="Arial" w:hAnsi="Arial" w:cs="Arial"/>
                <w:b/>
                <w:color w:val="000000" w:themeColor="text1"/>
                <w:sz w:val="22"/>
                <w:szCs w:val="22"/>
              </w:rPr>
            </w:pPr>
          </w:p>
        </w:tc>
      </w:tr>
      <w:tr w:rsidR="0069244B" w:rsidRPr="0069244B" w14:paraId="5CD60031" w14:textId="77777777" w:rsidTr="001D4785">
        <w:tc>
          <w:tcPr>
            <w:tcW w:w="2178" w:type="dxa"/>
          </w:tcPr>
          <w:p w14:paraId="06D6BD8C" w14:textId="77777777" w:rsidR="0069244B" w:rsidRPr="0069244B" w:rsidRDefault="0069244B" w:rsidP="001D4785">
            <w:pPr>
              <w:numPr>
                <w:ilvl w:val="0"/>
                <w:numId w:val="6"/>
              </w:numPr>
              <w:spacing w:before="80" w:after="80"/>
              <w:ind w:left="288" w:hanging="288"/>
              <w:rPr>
                <w:rFonts w:ascii="Arial" w:hAnsi="Arial" w:cs="Arial"/>
                <w:color w:val="000000" w:themeColor="text1"/>
                <w:sz w:val="22"/>
                <w:szCs w:val="22"/>
              </w:rPr>
            </w:pPr>
            <w:r w:rsidRPr="0069244B">
              <w:rPr>
                <w:rFonts w:ascii="Arial" w:hAnsi="Arial" w:cs="Arial"/>
                <w:color w:val="000000" w:themeColor="text1"/>
                <w:sz w:val="22"/>
                <w:szCs w:val="22"/>
              </w:rPr>
              <w:t>Participants will seek information about the technical adequacy of commercially available assessments and the meaning of assessment scores.</w:t>
            </w:r>
          </w:p>
        </w:tc>
        <w:tc>
          <w:tcPr>
            <w:tcW w:w="2790" w:type="dxa"/>
          </w:tcPr>
          <w:p w14:paraId="77326738"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color w:val="000000" w:themeColor="text1"/>
                <w:sz w:val="22"/>
                <w:szCs w:val="22"/>
              </w:rPr>
              <w:t>3.0 Observing, documenting, and assessing.</w:t>
            </w:r>
            <w:r w:rsidRPr="0069244B">
              <w:rPr>
                <w:rFonts w:ascii="Arial" w:hAnsi="Arial" w:cs="Arial"/>
                <w:color w:val="000000" w:themeColor="text1"/>
                <w:sz w:val="22"/>
                <w:szCs w:val="22"/>
              </w:rPr>
              <w:t> The candidate uses a variety of assessment practices in collaboration with colleagues and families to guide the learning and holistic development of young children.</w:t>
            </w:r>
          </w:p>
        </w:tc>
        <w:tc>
          <w:tcPr>
            <w:tcW w:w="2700" w:type="dxa"/>
          </w:tcPr>
          <w:p w14:paraId="63AEB47F"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t xml:space="preserve">3.C Demonstrates understanding of how to evaluate and use standardized assessment </w:t>
            </w:r>
            <w:proofErr w:type="gramStart"/>
            <w:r w:rsidRPr="0069244B">
              <w:rPr>
                <w:rFonts w:ascii="Arial" w:hAnsi="Arial" w:cs="Arial"/>
                <w:color w:val="000000" w:themeColor="text1"/>
                <w:sz w:val="22"/>
                <w:szCs w:val="22"/>
              </w:rPr>
              <w:t>tools, and</w:t>
            </w:r>
            <w:proofErr w:type="gramEnd"/>
            <w:r w:rsidRPr="0069244B">
              <w:rPr>
                <w:rFonts w:ascii="Arial" w:hAnsi="Arial" w:cs="Arial"/>
                <w:color w:val="000000" w:themeColor="text1"/>
                <w:sz w:val="22"/>
                <w:szCs w:val="22"/>
              </w:rPr>
              <w:t xml:space="preserve"> integrate standardized data with other assessment data.</w:t>
            </w:r>
          </w:p>
        </w:tc>
        <w:tc>
          <w:tcPr>
            <w:tcW w:w="6948" w:type="dxa"/>
          </w:tcPr>
          <w:p w14:paraId="404F4E5E"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b/>
                <w:bCs/>
                <w:iCs/>
                <w:color w:val="000000" w:themeColor="text1"/>
                <w:sz w:val="22"/>
                <w:szCs w:val="22"/>
              </w:rPr>
              <w:t xml:space="preserve">STANDARD 3. OBSERVING, DOCUMENTING, AND ASSESSING TO SUPPORT YOUNG CHILDREN AND FAMILIES </w:t>
            </w:r>
          </w:p>
          <w:p w14:paraId="3D7E4B02" w14:textId="77777777" w:rsidR="0069244B" w:rsidRPr="0069244B" w:rsidRDefault="0069244B" w:rsidP="001D4785">
            <w:pPr>
              <w:spacing w:before="80" w:after="80"/>
              <w:rPr>
                <w:rFonts w:ascii="Arial" w:hAnsi="Arial" w:cs="Arial"/>
                <w:color w:val="000000" w:themeColor="text1"/>
                <w:sz w:val="22"/>
                <w:szCs w:val="22"/>
              </w:rPr>
            </w:pPr>
            <w:r w:rsidRPr="0069244B">
              <w:rPr>
                <w:rFonts w:ascii="Arial" w:hAnsi="Arial" w:cs="Arial"/>
                <w:color w:val="000000" w:themeColor="text1"/>
                <w:sz w:val="22"/>
                <w:szCs w:val="22"/>
              </w:rPr>
              <w:t xml:space="preserve">Candidates prepared in early childhood degree programs understand that child observation, documentation, and other forms of assessment are central to the practice of all early childhood professionals. They know about and understand the goals, benefits, and uses of assessment. They know about and use systematic observations, documentation, and other effective assessment strategies in a responsible way, in partnership with families and other professionals, to positively influence the development of every child. </w:t>
            </w:r>
          </w:p>
          <w:p w14:paraId="311063EB" w14:textId="77777777" w:rsidR="0069244B" w:rsidRPr="0069244B" w:rsidRDefault="0069244B" w:rsidP="001D4785">
            <w:pPr>
              <w:spacing w:before="80" w:after="80"/>
              <w:rPr>
                <w:rFonts w:ascii="Arial" w:hAnsi="Arial" w:cs="Arial"/>
                <w:b/>
                <w:color w:val="000000" w:themeColor="text1"/>
                <w:sz w:val="22"/>
                <w:szCs w:val="22"/>
              </w:rPr>
            </w:pPr>
            <w:r w:rsidRPr="0069244B">
              <w:rPr>
                <w:rFonts w:ascii="Arial" w:hAnsi="Arial" w:cs="Arial"/>
                <w:b/>
                <w:bCs/>
                <w:color w:val="000000" w:themeColor="text1"/>
                <w:sz w:val="22"/>
                <w:szCs w:val="22"/>
              </w:rPr>
              <w:t xml:space="preserve">3b: </w:t>
            </w:r>
            <w:r w:rsidRPr="0069244B">
              <w:rPr>
                <w:rFonts w:ascii="Arial" w:hAnsi="Arial" w:cs="Arial"/>
                <w:color w:val="000000" w:themeColor="text1"/>
                <w:sz w:val="22"/>
                <w:szCs w:val="22"/>
              </w:rPr>
              <w:t xml:space="preserve">Knowing about and using observation, documentation, and other appropriate assessment tools and approaches, including the use of </w:t>
            </w:r>
            <w:r w:rsidRPr="0069244B">
              <w:rPr>
                <w:rFonts w:ascii="Arial" w:hAnsi="Arial" w:cs="Arial"/>
                <w:i/>
                <w:iCs/>
                <w:color w:val="000000" w:themeColor="text1"/>
                <w:sz w:val="22"/>
                <w:szCs w:val="22"/>
              </w:rPr>
              <w:t xml:space="preserve">technology </w:t>
            </w:r>
            <w:r w:rsidRPr="0069244B">
              <w:rPr>
                <w:rFonts w:ascii="Arial" w:hAnsi="Arial" w:cs="Arial"/>
                <w:color w:val="000000" w:themeColor="text1"/>
                <w:sz w:val="22"/>
                <w:szCs w:val="22"/>
              </w:rPr>
              <w:t>in documentation, assessment and data collection.</w:t>
            </w:r>
          </w:p>
        </w:tc>
      </w:tr>
    </w:tbl>
    <w:p w14:paraId="18D23F21" w14:textId="77777777" w:rsidR="0069244B" w:rsidRPr="0069244B" w:rsidRDefault="0069244B" w:rsidP="0069244B">
      <w:pPr>
        <w:spacing w:before="80" w:after="80"/>
        <w:rPr>
          <w:rFonts w:ascii="Arial" w:hAnsi="Arial" w:cs="Arial"/>
          <w:b/>
          <w:color w:val="000000" w:themeColor="text1"/>
          <w:sz w:val="22"/>
          <w:szCs w:val="22"/>
        </w:rPr>
      </w:pPr>
    </w:p>
    <w:p w14:paraId="73286EA2" w14:textId="77777777" w:rsidR="009C79A0" w:rsidRPr="0069244B" w:rsidRDefault="009C79A0" w:rsidP="0069244B">
      <w:pPr>
        <w:rPr>
          <w:rFonts w:ascii="Arial" w:hAnsi="Arial" w:cs="Arial"/>
          <w:sz w:val="22"/>
          <w:szCs w:val="22"/>
        </w:rPr>
      </w:pPr>
    </w:p>
    <w:sectPr w:rsidR="009C79A0" w:rsidRPr="0069244B" w:rsidSect="000F1BFC">
      <w:headerReference w:type="default" r:id="rId7"/>
      <w:footerReference w:type="even" r:id="rId8"/>
      <w:footerReference w:type="default" r:id="rId9"/>
      <w:headerReference w:type="first" r:id="rId10"/>
      <w:footerReference w:type="first" r:id="rId11"/>
      <w:pgSz w:w="15840" w:h="12240" w:orient="landscape"/>
      <w:pgMar w:top="2039" w:right="720" w:bottom="720" w:left="720" w:header="720" w:footer="3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1FFC3" w14:textId="77777777" w:rsidR="002134DE" w:rsidRDefault="002134DE" w:rsidP="00541EA0">
      <w:r>
        <w:separator/>
      </w:r>
    </w:p>
  </w:endnote>
  <w:endnote w:type="continuationSeparator" w:id="0">
    <w:p w14:paraId="73E2DCC5" w14:textId="77777777" w:rsidR="002134DE" w:rsidRDefault="002134DE" w:rsidP="0054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BF00" w14:textId="77777777" w:rsidR="00451D74" w:rsidRDefault="00451D74" w:rsidP="00B05D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DA7BB" w14:textId="77777777" w:rsidR="00451D74" w:rsidRDefault="00451D74" w:rsidP="00541E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81DA" w14:textId="77777777" w:rsidR="009B4CF9" w:rsidRDefault="009B4CF9" w:rsidP="009B4CF9">
    <w:pPr>
      <w:pStyle w:val="Footer"/>
      <w:ind w:right="360"/>
      <w:jc w:val="center"/>
      <w:rPr>
        <w:rFonts w:ascii="Helvetica" w:hAnsi="Helvetica"/>
        <w:b/>
        <w:sz w:val="18"/>
        <w:szCs w:val="18"/>
      </w:rPr>
    </w:pPr>
    <w:r w:rsidRPr="00702620">
      <w:rPr>
        <w:rFonts w:cs="Arial"/>
        <w:noProof/>
      </w:rPr>
      <mc:AlternateContent>
        <mc:Choice Requires="wps">
          <w:drawing>
            <wp:anchor distT="0" distB="0" distL="114300" distR="114300" simplePos="0" relativeHeight="251663360" behindDoc="0" locked="0" layoutInCell="1" allowOverlap="1" wp14:anchorId="5F901B31" wp14:editId="36701984">
              <wp:simplePos x="0" y="0"/>
              <wp:positionH relativeFrom="column">
                <wp:posOffset>4445</wp:posOffset>
              </wp:positionH>
              <wp:positionV relativeFrom="paragraph">
                <wp:posOffset>97048</wp:posOffset>
              </wp:positionV>
              <wp:extent cx="9207374" cy="45719"/>
              <wp:effectExtent l="0" t="0" r="635" b="5715"/>
              <wp:wrapNone/>
              <wp:docPr id="8" name="Rectangle 8"/>
              <wp:cNvGraphicFramePr/>
              <a:graphic xmlns:a="http://schemas.openxmlformats.org/drawingml/2006/main">
                <a:graphicData uri="http://schemas.microsoft.com/office/word/2010/wordprocessingShape">
                  <wps:wsp>
                    <wps:cNvSpPr/>
                    <wps:spPr>
                      <a:xfrm>
                        <a:off x="0" y="0"/>
                        <a:ext cx="9207374" cy="45719"/>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B55C2" id="Rectangle 8" o:spid="_x0000_s1026" style="position:absolute;margin-left:.35pt;margin-top:7.65pt;width:7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" fillcolor="#ffc000" stroked="f" strokeweight=".5pt"/>
          </w:pict>
        </mc:Fallback>
      </mc:AlternateContent>
    </w:r>
  </w:p>
  <w:p w14:paraId="1CA559F2" w14:textId="77777777" w:rsidR="009B4CF9" w:rsidRDefault="009B4CF9" w:rsidP="009B4CF9">
    <w:pPr>
      <w:pStyle w:val="Footer"/>
      <w:ind w:right="360"/>
      <w:jc w:val="center"/>
      <w:rPr>
        <w:rFonts w:ascii="Arial" w:hAnsi="Arial" w:cs="Arial"/>
        <w:b/>
        <w:sz w:val="18"/>
        <w:szCs w:val="18"/>
      </w:rPr>
    </w:pPr>
  </w:p>
  <w:p w14:paraId="0E7852E9" w14:textId="049A7BFC" w:rsidR="009B4CF9" w:rsidRPr="009B4CF9" w:rsidRDefault="00AE2B7B" w:rsidP="009B4CF9">
    <w:pPr>
      <w:pStyle w:val="Footer"/>
      <w:ind w:right="360"/>
      <w:jc w:val="center"/>
      <w:rPr>
        <w:rFonts w:ascii="Arial" w:hAnsi="Arial" w:cs="Arial"/>
        <w:b/>
        <w:sz w:val="18"/>
        <w:szCs w:val="18"/>
      </w:rPr>
    </w:pPr>
    <w:r w:rsidRPr="00AE2B7B">
      <w:rPr>
        <w:rFonts w:ascii="Arial" w:hAnsi="Arial" w:cs="Arial"/>
        <w:b/>
        <w:sz w:val="18"/>
        <w:szCs w:val="18"/>
      </w:rPr>
      <w:t>Child Observation and Assessment</w:t>
    </w:r>
    <w:r w:rsidRPr="00AE2B7B">
      <w:rPr>
        <w:rFonts w:ascii="Arial" w:hAnsi="Arial" w:cs="Arial"/>
        <w:b/>
        <w:sz w:val="18"/>
        <w:szCs w:val="18"/>
      </w:rPr>
      <w:t xml:space="preserve"> </w:t>
    </w:r>
    <w:r w:rsidR="009B4CF9" w:rsidRPr="009B4CF9">
      <w:rPr>
        <w:rFonts w:ascii="Arial" w:hAnsi="Arial" w:cs="Arial"/>
        <w:b/>
        <w:sz w:val="18"/>
        <w:szCs w:val="18"/>
      </w:rPr>
      <w:t>Competencies</w:t>
    </w:r>
  </w:p>
  <w:p w14:paraId="39117EC0" w14:textId="77777777" w:rsidR="009B4CF9" w:rsidRPr="009B4CF9" w:rsidRDefault="009B4CF9" w:rsidP="009B4CF9">
    <w:pPr>
      <w:pStyle w:val="Footer"/>
      <w:ind w:right="360"/>
      <w:jc w:val="center"/>
      <w:rPr>
        <w:rFonts w:ascii="Arial" w:hAnsi="Arial" w:cs="Arial"/>
        <w:sz w:val="14"/>
        <w:szCs w:val="14"/>
      </w:rPr>
    </w:pPr>
    <w:r w:rsidRPr="009B4CF9">
      <w:rPr>
        <w:rFonts w:ascii="Arial" w:hAnsi="Arial" w:cs="Arial"/>
        <w:sz w:val="14"/>
        <w:szCs w:val="14"/>
      </w:rPr>
      <w:t>© 2019 University of Washington. All rights reserved.</w:t>
    </w:r>
  </w:p>
  <w:p w14:paraId="274DFE21" w14:textId="0E9252CF" w:rsidR="00451D74" w:rsidRPr="009B4CF9" w:rsidRDefault="00451D74" w:rsidP="009B4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50F1" w14:textId="731B3EE0" w:rsidR="009B4CF9" w:rsidRDefault="009B4CF9" w:rsidP="001930AA">
    <w:pPr>
      <w:pStyle w:val="Footer"/>
      <w:ind w:right="360"/>
      <w:jc w:val="center"/>
      <w:rPr>
        <w:rFonts w:ascii="Helvetica" w:hAnsi="Helvetica"/>
        <w:b/>
        <w:sz w:val="18"/>
        <w:szCs w:val="18"/>
      </w:rPr>
    </w:pPr>
    <w:r w:rsidRPr="00702620">
      <w:rPr>
        <w:rFonts w:cs="Arial"/>
        <w:noProof/>
      </w:rPr>
      <mc:AlternateContent>
        <mc:Choice Requires="wps">
          <w:drawing>
            <wp:anchor distT="0" distB="0" distL="114300" distR="114300" simplePos="0" relativeHeight="251661312" behindDoc="0" locked="0" layoutInCell="1" allowOverlap="1" wp14:anchorId="654BE69F" wp14:editId="03930760">
              <wp:simplePos x="0" y="0"/>
              <wp:positionH relativeFrom="column">
                <wp:posOffset>4445</wp:posOffset>
              </wp:positionH>
              <wp:positionV relativeFrom="paragraph">
                <wp:posOffset>97048</wp:posOffset>
              </wp:positionV>
              <wp:extent cx="9207374" cy="45719"/>
              <wp:effectExtent l="0" t="0" r="635" b="5715"/>
              <wp:wrapNone/>
              <wp:docPr id="1" name="Rectangle 1"/>
              <wp:cNvGraphicFramePr/>
              <a:graphic xmlns:a="http://schemas.openxmlformats.org/drawingml/2006/main">
                <a:graphicData uri="http://schemas.microsoft.com/office/word/2010/wordprocessingShape">
                  <wps:wsp>
                    <wps:cNvSpPr/>
                    <wps:spPr>
                      <a:xfrm>
                        <a:off x="0" y="0"/>
                        <a:ext cx="9207374" cy="45719"/>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5F079" id="Rectangle 1" o:spid="_x0000_s1026" style="position:absolute;margin-left:.35pt;margin-top:7.65pt;width:7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" fillcolor="#ffc000" stroked="f" strokeweight=".5pt"/>
          </w:pict>
        </mc:Fallback>
      </mc:AlternateContent>
    </w:r>
  </w:p>
  <w:p w14:paraId="62D6FA23" w14:textId="77777777" w:rsidR="009B4CF9" w:rsidRDefault="009B4CF9" w:rsidP="009B4CF9">
    <w:pPr>
      <w:pStyle w:val="Footer"/>
      <w:ind w:right="360"/>
      <w:jc w:val="center"/>
      <w:rPr>
        <w:rFonts w:ascii="Arial" w:hAnsi="Arial" w:cs="Arial"/>
        <w:b/>
        <w:sz w:val="18"/>
        <w:szCs w:val="18"/>
      </w:rPr>
    </w:pPr>
  </w:p>
  <w:p w14:paraId="0238CDEF" w14:textId="1A6ABBA8" w:rsidR="001930AA" w:rsidRPr="009B4CF9" w:rsidRDefault="00AE2B7B" w:rsidP="009B4CF9">
    <w:pPr>
      <w:pStyle w:val="Footer"/>
      <w:ind w:right="360"/>
      <w:jc w:val="center"/>
      <w:rPr>
        <w:rFonts w:ascii="Arial" w:hAnsi="Arial" w:cs="Arial"/>
        <w:b/>
        <w:sz w:val="18"/>
        <w:szCs w:val="18"/>
      </w:rPr>
    </w:pPr>
    <w:r w:rsidRPr="00AE2B7B">
      <w:rPr>
        <w:rFonts w:ascii="Arial" w:hAnsi="Arial" w:cs="Arial"/>
        <w:b/>
        <w:sz w:val="18"/>
        <w:szCs w:val="18"/>
      </w:rPr>
      <w:t>Child Observation and Assessment</w:t>
    </w:r>
    <w:r w:rsidRPr="00AE2B7B">
      <w:rPr>
        <w:rFonts w:ascii="Arial" w:hAnsi="Arial" w:cs="Arial"/>
        <w:b/>
        <w:sz w:val="18"/>
        <w:szCs w:val="18"/>
      </w:rPr>
      <w:t xml:space="preserve"> </w:t>
    </w:r>
    <w:r w:rsidR="001930AA" w:rsidRPr="009B4CF9">
      <w:rPr>
        <w:rFonts w:ascii="Arial" w:hAnsi="Arial" w:cs="Arial"/>
        <w:b/>
        <w:sz w:val="18"/>
        <w:szCs w:val="18"/>
      </w:rPr>
      <w:t>Competencies</w:t>
    </w:r>
  </w:p>
  <w:p w14:paraId="584103E4" w14:textId="77777777" w:rsidR="001930AA" w:rsidRPr="009B4CF9" w:rsidRDefault="001930AA" w:rsidP="001930AA">
    <w:pPr>
      <w:pStyle w:val="Footer"/>
      <w:ind w:right="360"/>
      <w:jc w:val="center"/>
      <w:rPr>
        <w:rFonts w:ascii="Arial" w:hAnsi="Arial" w:cs="Arial"/>
        <w:sz w:val="14"/>
        <w:szCs w:val="14"/>
      </w:rPr>
    </w:pPr>
    <w:r w:rsidRPr="009B4CF9">
      <w:rPr>
        <w:rFonts w:ascii="Arial" w:hAnsi="Arial" w:cs="Arial"/>
        <w:sz w:val="14"/>
        <w:szCs w:val="14"/>
      </w:rPr>
      <w:t>© 2019 University of Washington. All rights reserved.</w:t>
    </w:r>
  </w:p>
  <w:p w14:paraId="08598A57" w14:textId="77777777" w:rsidR="001930AA" w:rsidRPr="009B4CF9" w:rsidRDefault="001930A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90154" w14:textId="77777777" w:rsidR="002134DE" w:rsidRDefault="002134DE" w:rsidP="00541EA0">
      <w:r>
        <w:separator/>
      </w:r>
    </w:p>
  </w:footnote>
  <w:footnote w:type="continuationSeparator" w:id="0">
    <w:p w14:paraId="2BD46922" w14:textId="77777777" w:rsidR="002134DE" w:rsidRDefault="002134DE" w:rsidP="0054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B99B" w14:textId="27C4B202" w:rsidR="004B2913" w:rsidRDefault="004B2913">
    <w:pPr>
      <w:pStyle w:val="Heade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7363" w14:textId="02C3E586" w:rsidR="001930AA" w:rsidRPr="00345DD7" w:rsidRDefault="00CC20C9" w:rsidP="001930AA">
    <w:pPr>
      <w:pStyle w:val="Header"/>
      <w:ind w:left="11520"/>
      <w:rPr>
        <w:rStyle w:val="Hyperlink"/>
        <w:rFonts w:ascii="Arial" w:hAnsi="Arial" w:cs="Arial"/>
        <w:b/>
        <w:color w:val="085586"/>
        <w:sz w:val="22"/>
        <w:szCs w:val="22"/>
      </w:rPr>
    </w:pPr>
    <w:r w:rsidRPr="00345DD7">
      <w:rPr>
        <w:rFonts w:ascii="Arial" w:hAnsi="Arial" w:cs="Arial"/>
        <w:b/>
        <w:noProof/>
        <w:color w:val="085586"/>
        <w:sz w:val="22"/>
        <w:szCs w:val="22"/>
      </w:rPr>
      <w:drawing>
        <wp:anchor distT="0" distB="0" distL="114300" distR="114300" simplePos="0" relativeHeight="251659264" behindDoc="0" locked="0" layoutInCell="1" allowOverlap="1" wp14:anchorId="54EA4C2B" wp14:editId="43D8751C">
          <wp:simplePos x="0" y="0"/>
          <wp:positionH relativeFrom="column">
            <wp:posOffset>-182880</wp:posOffset>
          </wp:positionH>
          <wp:positionV relativeFrom="paragraph">
            <wp:posOffset>-314960</wp:posOffset>
          </wp:positionV>
          <wp:extent cx="2161540" cy="1046480"/>
          <wp:effectExtent l="0" t="0" r="0" b="0"/>
          <wp:wrapNone/>
          <wp:docPr id="6" name="Picture 6">
            <a:hlinkClick xmlns:a="http://schemas.openxmlformats.org/drawingml/2006/main" r:id="rId1" tooltip="EarlyEdU Alliance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tooltip="EarlyEdU Alliance Website"/>
                  </pic:cNvPr>
                  <pic:cNvPicPr/>
                </pic:nvPicPr>
                <pic:blipFill>
                  <a:blip r:embed="rId2"/>
                  <a:stretch>
                    <a:fillRect/>
                  </a:stretch>
                </pic:blipFill>
                <pic:spPr>
                  <a:xfrm>
                    <a:off x="0" y="0"/>
                    <a:ext cx="2161540" cy="1046480"/>
                  </a:xfrm>
                  <a:prstGeom prst="rect">
                    <a:avLst/>
                  </a:prstGeom>
                </pic:spPr>
              </pic:pic>
            </a:graphicData>
          </a:graphic>
          <wp14:sizeRelH relativeFrom="page">
            <wp14:pctWidth>0</wp14:pctWidth>
          </wp14:sizeRelH>
          <wp14:sizeRelV relativeFrom="page">
            <wp14:pctHeight>0</wp14:pctHeight>
          </wp14:sizeRelV>
        </wp:anchor>
      </w:drawing>
    </w:r>
    <w:r w:rsidR="001930AA" w:rsidRPr="00345DD7">
      <w:rPr>
        <w:rFonts w:ascii="Arial" w:hAnsi="Arial" w:cs="Arial"/>
        <w:b/>
        <w:noProof/>
        <w:color w:val="085586"/>
        <w:sz w:val="22"/>
        <w:szCs w:val="22"/>
      </w:rPr>
      <w:drawing>
        <wp:anchor distT="0" distB="0" distL="114300" distR="114300" simplePos="0" relativeHeight="251658240" behindDoc="0" locked="0" layoutInCell="1" allowOverlap="1" wp14:anchorId="5A8C3AC5" wp14:editId="3048F064">
          <wp:simplePos x="0" y="0"/>
          <wp:positionH relativeFrom="column">
            <wp:posOffset>6959600</wp:posOffset>
          </wp:positionH>
          <wp:positionV relativeFrom="paragraph">
            <wp:posOffset>10160</wp:posOffset>
          </wp:positionV>
          <wp:extent cx="304800" cy="304800"/>
          <wp:effectExtent l="0" t="0" r="0" b="0"/>
          <wp:wrapNone/>
          <wp:docPr id="7" name="Picture 7">
            <a:hlinkClick xmlns:a="http://schemas.openxmlformats.org/drawingml/2006/main" r:id="rId3" tooltip="Link to see more course details on the Member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3" tooltip="Link to see more course details on the Members Portal"/>
                  </pic:cNvPr>
                  <pic:cNvPicPr/>
                </pic:nvPicPr>
                <pic:blipFill>
                  <a:blip r:embed="rId4"/>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345DD7" w:rsidRPr="00345DD7">
      <w:rPr>
        <w:rFonts w:ascii="Arial" w:hAnsi="Arial" w:cs="Arial"/>
        <w:b/>
        <w:color w:val="085586"/>
        <w:sz w:val="22"/>
        <w:szCs w:val="22"/>
      </w:rPr>
      <w:fldChar w:fldCharType="begin"/>
    </w:r>
    <w:r w:rsidR="00AE2B7B">
      <w:rPr>
        <w:rFonts w:ascii="Arial" w:hAnsi="Arial" w:cs="Arial"/>
        <w:b/>
        <w:color w:val="085586"/>
        <w:sz w:val="22"/>
        <w:szCs w:val="22"/>
      </w:rPr>
      <w:instrText>HYPERLINK "https://members.earlyedualliance.org/content/course-details/?table=n_courses&amp;unique_id=acronym.COA" \o "Link to find more details about this course on the Members Portal"</w:instrText>
    </w:r>
    <w:r w:rsidR="00AE2B7B" w:rsidRPr="00345DD7">
      <w:rPr>
        <w:rFonts w:ascii="Arial" w:hAnsi="Arial" w:cs="Arial"/>
        <w:b/>
        <w:color w:val="085586"/>
        <w:sz w:val="22"/>
        <w:szCs w:val="22"/>
      </w:rPr>
    </w:r>
    <w:r w:rsidR="00345DD7" w:rsidRPr="00345DD7">
      <w:rPr>
        <w:rFonts w:ascii="Arial" w:hAnsi="Arial" w:cs="Arial"/>
        <w:b/>
        <w:color w:val="085586"/>
        <w:sz w:val="22"/>
        <w:szCs w:val="22"/>
      </w:rPr>
      <w:fldChar w:fldCharType="separate"/>
    </w:r>
    <w:r w:rsidR="00345DD7" w:rsidRPr="00345DD7">
      <w:rPr>
        <w:rStyle w:val="Hyperlink"/>
        <w:rFonts w:ascii="Arial" w:hAnsi="Arial" w:cs="Arial"/>
        <w:b/>
        <w:color w:val="085586"/>
        <w:sz w:val="22"/>
        <w:szCs w:val="22"/>
      </w:rPr>
      <w:t>Se</w:t>
    </w:r>
    <w:r w:rsidR="001930AA" w:rsidRPr="00345DD7">
      <w:rPr>
        <w:rStyle w:val="Hyperlink"/>
        <w:rFonts w:ascii="Arial" w:hAnsi="Arial" w:cs="Arial"/>
        <w:b/>
        <w:color w:val="085586"/>
        <w:sz w:val="22"/>
        <w:szCs w:val="22"/>
      </w:rPr>
      <w:t xml:space="preserve">e Course Details on the </w:t>
    </w:r>
  </w:p>
  <w:p w14:paraId="53E42FEC" w14:textId="2BA3E910" w:rsidR="001930AA" w:rsidRPr="00345DD7" w:rsidRDefault="001930AA" w:rsidP="001930AA">
    <w:pPr>
      <w:pStyle w:val="Header"/>
      <w:ind w:left="11520"/>
      <w:rPr>
        <w:rFonts w:ascii="Arial" w:hAnsi="Arial" w:cs="Arial"/>
        <w:b/>
        <w:color w:val="085586"/>
        <w:sz w:val="22"/>
        <w:szCs w:val="22"/>
      </w:rPr>
    </w:pPr>
    <w:proofErr w:type="spellStart"/>
    <w:r w:rsidRPr="00345DD7">
      <w:rPr>
        <w:rStyle w:val="Hyperlink"/>
        <w:rFonts w:ascii="Arial" w:hAnsi="Arial" w:cs="Arial"/>
        <w:b/>
        <w:color w:val="085586"/>
        <w:sz w:val="22"/>
        <w:szCs w:val="22"/>
      </w:rPr>
      <w:t>EarlyEdU</w:t>
    </w:r>
    <w:proofErr w:type="spellEnd"/>
    <w:r w:rsidRPr="00345DD7">
      <w:rPr>
        <w:rStyle w:val="Hyperlink"/>
        <w:rFonts w:ascii="Arial" w:hAnsi="Arial" w:cs="Arial"/>
        <w:b/>
        <w:color w:val="085586"/>
        <w:sz w:val="22"/>
        <w:szCs w:val="22"/>
      </w:rPr>
      <w:t xml:space="preserve"> Members Portal</w:t>
    </w:r>
    <w:r w:rsidR="00345DD7" w:rsidRPr="00345DD7">
      <w:rPr>
        <w:rFonts w:ascii="Arial" w:hAnsi="Arial" w:cs="Arial"/>
        <w:b/>
        <w:color w:val="085586"/>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507F71"/>
    <w:multiLevelType w:val="hybridMultilevel"/>
    <w:tmpl w:val="E600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D24E4"/>
    <w:multiLevelType w:val="hybridMultilevel"/>
    <w:tmpl w:val="2E6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57E55"/>
    <w:multiLevelType w:val="hybridMultilevel"/>
    <w:tmpl w:val="A906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B623B"/>
    <w:multiLevelType w:val="hybridMultilevel"/>
    <w:tmpl w:val="8CAC07B6"/>
    <w:lvl w:ilvl="0" w:tplc="780CD2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51063"/>
    <w:multiLevelType w:val="hybridMultilevel"/>
    <w:tmpl w:val="93C45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A0"/>
    <w:rsid w:val="0000370E"/>
    <w:rsid w:val="00043F4C"/>
    <w:rsid w:val="00072890"/>
    <w:rsid w:val="00090860"/>
    <w:rsid w:val="000A72E0"/>
    <w:rsid w:val="000F1BFC"/>
    <w:rsid w:val="00150D9E"/>
    <w:rsid w:val="001930AA"/>
    <w:rsid w:val="00207428"/>
    <w:rsid w:val="002134DE"/>
    <w:rsid w:val="002458F7"/>
    <w:rsid w:val="002673D1"/>
    <w:rsid w:val="00345DD7"/>
    <w:rsid w:val="003D228A"/>
    <w:rsid w:val="003E444A"/>
    <w:rsid w:val="003F033B"/>
    <w:rsid w:val="00423C4E"/>
    <w:rsid w:val="004249B8"/>
    <w:rsid w:val="00446B63"/>
    <w:rsid w:val="00451D74"/>
    <w:rsid w:val="00465B84"/>
    <w:rsid w:val="00494603"/>
    <w:rsid w:val="004B1E05"/>
    <w:rsid w:val="004B2913"/>
    <w:rsid w:val="004F1DE2"/>
    <w:rsid w:val="00541EA0"/>
    <w:rsid w:val="00541EEB"/>
    <w:rsid w:val="005806B7"/>
    <w:rsid w:val="005F0299"/>
    <w:rsid w:val="005F3A46"/>
    <w:rsid w:val="0069244B"/>
    <w:rsid w:val="00692988"/>
    <w:rsid w:val="0069688E"/>
    <w:rsid w:val="006C5989"/>
    <w:rsid w:val="00704D9A"/>
    <w:rsid w:val="00744E88"/>
    <w:rsid w:val="00811829"/>
    <w:rsid w:val="00863856"/>
    <w:rsid w:val="008A19D4"/>
    <w:rsid w:val="008B2543"/>
    <w:rsid w:val="008E62E8"/>
    <w:rsid w:val="00903B85"/>
    <w:rsid w:val="00937354"/>
    <w:rsid w:val="00940C7D"/>
    <w:rsid w:val="00943CCF"/>
    <w:rsid w:val="009A2B54"/>
    <w:rsid w:val="009B4CF9"/>
    <w:rsid w:val="009C79A0"/>
    <w:rsid w:val="00A0411F"/>
    <w:rsid w:val="00AA1563"/>
    <w:rsid w:val="00AE2B7B"/>
    <w:rsid w:val="00AF276F"/>
    <w:rsid w:val="00B05D81"/>
    <w:rsid w:val="00BD2CAC"/>
    <w:rsid w:val="00C64476"/>
    <w:rsid w:val="00C6657C"/>
    <w:rsid w:val="00C71CFA"/>
    <w:rsid w:val="00CA0FA7"/>
    <w:rsid w:val="00CC20C9"/>
    <w:rsid w:val="00CE293B"/>
    <w:rsid w:val="00CE4F8F"/>
    <w:rsid w:val="00D151AF"/>
    <w:rsid w:val="00D809C4"/>
    <w:rsid w:val="00DF664F"/>
    <w:rsid w:val="00E61741"/>
    <w:rsid w:val="00ED00C2"/>
    <w:rsid w:val="00EF5A74"/>
    <w:rsid w:val="00F41EF7"/>
    <w:rsid w:val="00FD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1EA1F"/>
  <w15:docId w15:val="{6297F6B0-B2DD-3F45-B1FA-A096B6D6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EEB"/>
    <w:rPr>
      <w:rFonts w:ascii="Times New Roman" w:hAnsi="Times New Roman" w:cs="Times New Roman"/>
    </w:rPr>
  </w:style>
  <w:style w:type="paragraph" w:styleId="Heading1">
    <w:name w:val="heading 1"/>
    <w:basedOn w:val="Normal"/>
    <w:next w:val="Normal"/>
    <w:link w:val="Heading1Char"/>
    <w:uiPriority w:val="9"/>
    <w:qFormat/>
    <w:rsid w:val="00744E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9A0"/>
    <w:pPr>
      <w:spacing w:before="120" w:after="120" w:line="360" w:lineRule="auto"/>
      <w:ind w:left="720"/>
      <w:contextualSpacing/>
    </w:pPr>
    <w:rPr>
      <w:rFonts w:ascii="Helvetica" w:eastAsia="Times New Roman" w:hAnsi="Helvetica" w:cs="Arial Bold"/>
      <w:color w:val="000000"/>
      <w:sz w:val="22"/>
      <w:szCs w:val="22"/>
    </w:rPr>
  </w:style>
  <w:style w:type="paragraph" w:styleId="NormalWeb">
    <w:name w:val="Normal (Web)"/>
    <w:basedOn w:val="Normal"/>
    <w:uiPriority w:val="99"/>
    <w:unhideWhenUsed/>
    <w:rsid w:val="00541EEB"/>
    <w:pPr>
      <w:spacing w:before="100" w:beforeAutospacing="1" w:after="100" w:afterAutospacing="1"/>
    </w:pPr>
  </w:style>
  <w:style w:type="character" w:customStyle="1" w:styleId="apple-converted-space">
    <w:name w:val="apple-converted-space"/>
    <w:basedOn w:val="DefaultParagraphFont"/>
    <w:rsid w:val="00541EEB"/>
  </w:style>
  <w:style w:type="paragraph" w:styleId="Footer">
    <w:name w:val="footer"/>
    <w:basedOn w:val="Normal"/>
    <w:link w:val="FooterChar"/>
    <w:uiPriority w:val="99"/>
    <w:unhideWhenUsed/>
    <w:rsid w:val="00541EA0"/>
    <w:pPr>
      <w:tabs>
        <w:tab w:val="center" w:pos="4680"/>
        <w:tab w:val="right" w:pos="9360"/>
      </w:tabs>
    </w:pPr>
  </w:style>
  <w:style w:type="character" w:customStyle="1" w:styleId="FooterChar">
    <w:name w:val="Footer Char"/>
    <w:basedOn w:val="DefaultParagraphFont"/>
    <w:link w:val="Footer"/>
    <w:uiPriority w:val="99"/>
    <w:rsid w:val="00541EA0"/>
    <w:rPr>
      <w:rFonts w:ascii="Times New Roman" w:hAnsi="Times New Roman" w:cs="Times New Roman"/>
    </w:rPr>
  </w:style>
  <w:style w:type="character" w:styleId="PageNumber">
    <w:name w:val="page number"/>
    <w:basedOn w:val="DefaultParagraphFont"/>
    <w:uiPriority w:val="99"/>
    <w:semiHidden/>
    <w:unhideWhenUsed/>
    <w:rsid w:val="00541EA0"/>
  </w:style>
  <w:style w:type="paragraph" w:styleId="Header">
    <w:name w:val="header"/>
    <w:basedOn w:val="Normal"/>
    <w:link w:val="HeaderChar"/>
    <w:uiPriority w:val="99"/>
    <w:unhideWhenUsed/>
    <w:rsid w:val="004B2913"/>
    <w:pPr>
      <w:tabs>
        <w:tab w:val="center" w:pos="4320"/>
        <w:tab w:val="right" w:pos="8640"/>
      </w:tabs>
    </w:pPr>
  </w:style>
  <w:style w:type="character" w:customStyle="1" w:styleId="HeaderChar">
    <w:name w:val="Header Char"/>
    <w:basedOn w:val="DefaultParagraphFont"/>
    <w:link w:val="Header"/>
    <w:uiPriority w:val="99"/>
    <w:rsid w:val="004B2913"/>
    <w:rPr>
      <w:rFonts w:ascii="Times New Roman" w:hAnsi="Times New Roman" w:cs="Times New Roman"/>
    </w:rPr>
  </w:style>
  <w:style w:type="paragraph" w:styleId="BalloonText">
    <w:name w:val="Balloon Text"/>
    <w:basedOn w:val="Normal"/>
    <w:link w:val="BalloonTextChar"/>
    <w:uiPriority w:val="99"/>
    <w:semiHidden/>
    <w:unhideWhenUsed/>
    <w:rsid w:val="004B2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913"/>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0A72E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72E0"/>
    <w:rPr>
      <w:sz w:val="20"/>
      <w:szCs w:val="20"/>
    </w:rPr>
  </w:style>
  <w:style w:type="character" w:styleId="Hyperlink">
    <w:name w:val="Hyperlink"/>
    <w:basedOn w:val="DefaultParagraphFont"/>
    <w:uiPriority w:val="99"/>
    <w:unhideWhenUsed/>
    <w:rsid w:val="00345DD7"/>
    <w:rPr>
      <w:color w:val="0563C1" w:themeColor="hyperlink"/>
      <w:u w:val="single"/>
    </w:rPr>
  </w:style>
  <w:style w:type="character" w:styleId="UnresolvedMention">
    <w:name w:val="Unresolved Mention"/>
    <w:basedOn w:val="DefaultParagraphFont"/>
    <w:uiPriority w:val="99"/>
    <w:semiHidden/>
    <w:unhideWhenUsed/>
    <w:rsid w:val="00345DD7"/>
    <w:rPr>
      <w:color w:val="605E5C"/>
      <w:shd w:val="clear" w:color="auto" w:fill="E1DFDD"/>
    </w:rPr>
  </w:style>
  <w:style w:type="character" w:styleId="FollowedHyperlink">
    <w:name w:val="FollowedHyperlink"/>
    <w:basedOn w:val="DefaultParagraphFont"/>
    <w:uiPriority w:val="99"/>
    <w:semiHidden/>
    <w:unhideWhenUsed/>
    <w:rsid w:val="00345DD7"/>
    <w:rPr>
      <w:color w:val="954F72" w:themeColor="followedHyperlink"/>
      <w:u w:val="single"/>
    </w:rPr>
  </w:style>
  <w:style w:type="character" w:customStyle="1" w:styleId="Heading1Char">
    <w:name w:val="Heading 1 Char"/>
    <w:basedOn w:val="DefaultParagraphFont"/>
    <w:link w:val="Heading1"/>
    <w:uiPriority w:val="9"/>
    <w:rsid w:val="00744E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2027">
      <w:bodyDiv w:val="1"/>
      <w:marLeft w:val="0"/>
      <w:marRight w:val="0"/>
      <w:marTop w:val="0"/>
      <w:marBottom w:val="0"/>
      <w:divBdr>
        <w:top w:val="none" w:sz="0" w:space="0" w:color="auto"/>
        <w:left w:val="none" w:sz="0" w:space="0" w:color="auto"/>
        <w:bottom w:val="none" w:sz="0" w:space="0" w:color="auto"/>
        <w:right w:val="none" w:sz="0" w:space="0" w:color="auto"/>
      </w:divBdr>
    </w:div>
    <w:div w:id="460273224">
      <w:bodyDiv w:val="1"/>
      <w:marLeft w:val="0"/>
      <w:marRight w:val="0"/>
      <w:marTop w:val="0"/>
      <w:marBottom w:val="0"/>
      <w:divBdr>
        <w:top w:val="none" w:sz="0" w:space="0" w:color="auto"/>
        <w:left w:val="none" w:sz="0" w:space="0" w:color="auto"/>
        <w:bottom w:val="none" w:sz="0" w:space="0" w:color="auto"/>
        <w:right w:val="none" w:sz="0" w:space="0" w:color="auto"/>
      </w:divBdr>
    </w:div>
    <w:div w:id="714307104">
      <w:bodyDiv w:val="1"/>
      <w:marLeft w:val="0"/>
      <w:marRight w:val="0"/>
      <w:marTop w:val="0"/>
      <w:marBottom w:val="0"/>
      <w:divBdr>
        <w:top w:val="none" w:sz="0" w:space="0" w:color="auto"/>
        <w:left w:val="none" w:sz="0" w:space="0" w:color="auto"/>
        <w:bottom w:val="none" w:sz="0" w:space="0" w:color="auto"/>
        <w:right w:val="none" w:sz="0" w:space="0" w:color="auto"/>
      </w:divBdr>
    </w:div>
    <w:div w:id="759450451">
      <w:bodyDiv w:val="1"/>
      <w:marLeft w:val="0"/>
      <w:marRight w:val="0"/>
      <w:marTop w:val="0"/>
      <w:marBottom w:val="0"/>
      <w:divBdr>
        <w:top w:val="none" w:sz="0" w:space="0" w:color="auto"/>
        <w:left w:val="none" w:sz="0" w:space="0" w:color="auto"/>
        <w:bottom w:val="none" w:sz="0" w:space="0" w:color="auto"/>
        <w:right w:val="none" w:sz="0" w:space="0" w:color="auto"/>
      </w:divBdr>
    </w:div>
    <w:div w:id="998774229">
      <w:bodyDiv w:val="1"/>
      <w:marLeft w:val="0"/>
      <w:marRight w:val="0"/>
      <w:marTop w:val="0"/>
      <w:marBottom w:val="0"/>
      <w:divBdr>
        <w:top w:val="none" w:sz="0" w:space="0" w:color="auto"/>
        <w:left w:val="none" w:sz="0" w:space="0" w:color="auto"/>
        <w:bottom w:val="none" w:sz="0" w:space="0" w:color="auto"/>
        <w:right w:val="none" w:sz="0" w:space="0" w:color="auto"/>
      </w:divBdr>
    </w:div>
    <w:div w:id="1109468488">
      <w:bodyDiv w:val="1"/>
      <w:marLeft w:val="0"/>
      <w:marRight w:val="0"/>
      <w:marTop w:val="0"/>
      <w:marBottom w:val="0"/>
      <w:divBdr>
        <w:top w:val="none" w:sz="0" w:space="0" w:color="auto"/>
        <w:left w:val="none" w:sz="0" w:space="0" w:color="auto"/>
        <w:bottom w:val="none" w:sz="0" w:space="0" w:color="auto"/>
        <w:right w:val="none" w:sz="0" w:space="0" w:color="auto"/>
      </w:divBdr>
    </w:div>
    <w:div w:id="1114518604">
      <w:bodyDiv w:val="1"/>
      <w:marLeft w:val="0"/>
      <w:marRight w:val="0"/>
      <w:marTop w:val="0"/>
      <w:marBottom w:val="0"/>
      <w:divBdr>
        <w:top w:val="none" w:sz="0" w:space="0" w:color="auto"/>
        <w:left w:val="none" w:sz="0" w:space="0" w:color="auto"/>
        <w:bottom w:val="none" w:sz="0" w:space="0" w:color="auto"/>
        <w:right w:val="none" w:sz="0" w:space="0" w:color="auto"/>
      </w:divBdr>
    </w:div>
    <w:div w:id="1115949919">
      <w:bodyDiv w:val="1"/>
      <w:marLeft w:val="0"/>
      <w:marRight w:val="0"/>
      <w:marTop w:val="0"/>
      <w:marBottom w:val="0"/>
      <w:divBdr>
        <w:top w:val="none" w:sz="0" w:space="0" w:color="auto"/>
        <w:left w:val="none" w:sz="0" w:space="0" w:color="auto"/>
        <w:bottom w:val="none" w:sz="0" w:space="0" w:color="auto"/>
        <w:right w:val="none" w:sz="0" w:space="0" w:color="auto"/>
      </w:divBdr>
    </w:div>
    <w:div w:id="1312636627">
      <w:bodyDiv w:val="1"/>
      <w:marLeft w:val="0"/>
      <w:marRight w:val="0"/>
      <w:marTop w:val="0"/>
      <w:marBottom w:val="0"/>
      <w:divBdr>
        <w:top w:val="none" w:sz="0" w:space="0" w:color="auto"/>
        <w:left w:val="none" w:sz="0" w:space="0" w:color="auto"/>
        <w:bottom w:val="none" w:sz="0" w:space="0" w:color="auto"/>
        <w:right w:val="none" w:sz="0" w:space="0" w:color="auto"/>
      </w:divBdr>
    </w:div>
    <w:div w:id="1350528769">
      <w:bodyDiv w:val="1"/>
      <w:marLeft w:val="0"/>
      <w:marRight w:val="0"/>
      <w:marTop w:val="0"/>
      <w:marBottom w:val="0"/>
      <w:divBdr>
        <w:top w:val="none" w:sz="0" w:space="0" w:color="auto"/>
        <w:left w:val="none" w:sz="0" w:space="0" w:color="auto"/>
        <w:bottom w:val="none" w:sz="0" w:space="0" w:color="auto"/>
        <w:right w:val="none" w:sz="0" w:space="0" w:color="auto"/>
      </w:divBdr>
    </w:div>
    <w:div w:id="1576822123">
      <w:bodyDiv w:val="1"/>
      <w:marLeft w:val="0"/>
      <w:marRight w:val="0"/>
      <w:marTop w:val="0"/>
      <w:marBottom w:val="0"/>
      <w:divBdr>
        <w:top w:val="none" w:sz="0" w:space="0" w:color="auto"/>
        <w:left w:val="none" w:sz="0" w:space="0" w:color="auto"/>
        <w:bottom w:val="none" w:sz="0" w:space="0" w:color="auto"/>
        <w:right w:val="none" w:sz="0" w:space="0" w:color="auto"/>
      </w:divBdr>
    </w:div>
    <w:div w:id="1793016080">
      <w:bodyDiv w:val="1"/>
      <w:marLeft w:val="0"/>
      <w:marRight w:val="0"/>
      <w:marTop w:val="0"/>
      <w:marBottom w:val="0"/>
      <w:divBdr>
        <w:top w:val="none" w:sz="0" w:space="0" w:color="auto"/>
        <w:left w:val="none" w:sz="0" w:space="0" w:color="auto"/>
        <w:bottom w:val="none" w:sz="0" w:space="0" w:color="auto"/>
        <w:right w:val="none" w:sz="0" w:space="0" w:color="auto"/>
      </w:divBdr>
    </w:div>
    <w:div w:id="1802111413">
      <w:bodyDiv w:val="1"/>
      <w:marLeft w:val="0"/>
      <w:marRight w:val="0"/>
      <w:marTop w:val="0"/>
      <w:marBottom w:val="0"/>
      <w:divBdr>
        <w:top w:val="none" w:sz="0" w:space="0" w:color="auto"/>
        <w:left w:val="none" w:sz="0" w:space="0" w:color="auto"/>
        <w:bottom w:val="none" w:sz="0" w:space="0" w:color="auto"/>
        <w:right w:val="none" w:sz="0" w:space="0" w:color="auto"/>
      </w:divBdr>
    </w:div>
    <w:div w:id="2141723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s://members.earlyedualliance.org/content/course-details/?table=n_courses&amp;unique_id=acronym.COA" TargetMode="External"/><Relationship Id="rId2" Type="http://schemas.openxmlformats.org/officeDocument/2006/relationships/image" Target="media/image1.png"/><Relationship Id="rId1" Type="http://schemas.openxmlformats.org/officeDocument/2006/relationships/hyperlink" Target="https://www.earlyedualliance.org/"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GAUVREAU</dc:creator>
  <cp:keywords/>
  <dc:description/>
  <cp:lastModifiedBy>Microsoft Office User</cp:lastModifiedBy>
  <cp:revision>3</cp:revision>
  <cp:lastPrinted>2016-09-01T20:45:00Z</cp:lastPrinted>
  <dcterms:created xsi:type="dcterms:W3CDTF">2019-04-17T23:34:00Z</dcterms:created>
  <dcterms:modified xsi:type="dcterms:W3CDTF">2019-04-17T23:59:00Z</dcterms:modified>
</cp:coreProperties>
</file>