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6BC4" w14:textId="77777777" w:rsidR="00FC0833" w:rsidRPr="00FC0833" w:rsidRDefault="00FC0833" w:rsidP="00FC0833">
      <w:pPr>
        <w:spacing w:before="80" w:after="80"/>
        <w:rPr>
          <w:rFonts w:ascii="Arial" w:hAnsi="Arial" w:cs="Arial"/>
          <w:b/>
          <w:color w:val="000000" w:themeColor="text1"/>
          <w:sz w:val="22"/>
          <w:szCs w:val="22"/>
        </w:rPr>
      </w:pPr>
      <w:r w:rsidRPr="00FC0833">
        <w:rPr>
          <w:rFonts w:ascii="Arial" w:hAnsi="Arial" w:cs="Arial"/>
          <w:b/>
          <w:color w:val="000000" w:themeColor="text1"/>
          <w:sz w:val="22"/>
          <w:szCs w:val="22"/>
        </w:rPr>
        <w:t>Engaging Interactions and Environments</w:t>
      </w:r>
      <w:r w:rsidRPr="00FC0833">
        <w:rPr>
          <w:rFonts w:ascii="Arial" w:hAnsi="Arial" w:cs="Arial"/>
          <w:b/>
          <w:color w:val="000000" w:themeColor="text1"/>
          <w:sz w:val="22"/>
          <w:szCs w:val="22"/>
        </w:rPr>
        <w:br/>
        <w:t>Competencies</w:t>
      </w:r>
    </w:p>
    <w:p w14:paraId="1C8F33D8" w14:textId="77777777" w:rsidR="00FC0833" w:rsidRPr="00FC0833" w:rsidRDefault="00FC0833" w:rsidP="00FC0833">
      <w:pPr>
        <w:spacing w:before="80" w:after="240"/>
        <w:rPr>
          <w:rFonts w:ascii="Arial" w:hAnsi="Arial" w:cs="Arial"/>
          <w:b/>
          <w:color w:val="000000" w:themeColor="text1"/>
          <w:sz w:val="22"/>
          <w:szCs w:val="22"/>
        </w:rPr>
      </w:pPr>
      <w:r w:rsidRPr="00FC0833">
        <w:rPr>
          <w:rFonts w:ascii="Arial" w:hAnsi="Arial" w:cs="Arial"/>
          <w:sz w:val="22"/>
          <w:szCs w:val="22"/>
        </w:rPr>
        <w:t xml:space="preserve">Courses from the </w:t>
      </w:r>
      <w:proofErr w:type="spellStart"/>
      <w:r w:rsidRPr="00FC0833">
        <w:rPr>
          <w:rFonts w:ascii="Arial" w:hAnsi="Arial" w:cs="Arial"/>
          <w:sz w:val="22"/>
          <w:szCs w:val="22"/>
        </w:rPr>
        <w:t>EarlyEdU</w:t>
      </w:r>
      <w:proofErr w:type="spellEnd"/>
      <w:r w:rsidRPr="00FC0833">
        <w:rPr>
          <w:rFonts w:ascii="Arial" w:hAnsi="Arial" w:cs="Arial"/>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ook w:val="04A0" w:firstRow="1" w:lastRow="0" w:firstColumn="1" w:lastColumn="0" w:noHBand="0" w:noVBand="1"/>
      </w:tblPr>
      <w:tblGrid>
        <w:gridCol w:w="2687"/>
        <w:gridCol w:w="3152"/>
        <w:gridCol w:w="3237"/>
        <w:gridCol w:w="5314"/>
      </w:tblGrid>
      <w:tr w:rsidR="00FC0833" w:rsidRPr="00FC0833" w14:paraId="722A417A" w14:textId="77777777" w:rsidTr="001D4785">
        <w:trPr>
          <w:trHeight w:val="323"/>
        </w:trPr>
        <w:tc>
          <w:tcPr>
            <w:tcW w:w="2718" w:type="dxa"/>
          </w:tcPr>
          <w:p w14:paraId="3CC49FB0" w14:textId="77777777" w:rsidR="00FC0833" w:rsidRPr="00FC0833" w:rsidRDefault="00FC0833" w:rsidP="001D4785">
            <w:pPr>
              <w:spacing w:before="80" w:after="80"/>
              <w:rPr>
                <w:rFonts w:ascii="Arial" w:hAnsi="Arial" w:cs="Arial"/>
                <w:b/>
                <w:color w:val="000000" w:themeColor="text1"/>
                <w:sz w:val="22"/>
                <w:szCs w:val="22"/>
              </w:rPr>
            </w:pPr>
            <w:r w:rsidRPr="00FC0833">
              <w:rPr>
                <w:rFonts w:ascii="Arial" w:hAnsi="Arial" w:cs="Arial"/>
                <w:b/>
                <w:color w:val="000000" w:themeColor="text1"/>
                <w:sz w:val="22"/>
                <w:szCs w:val="22"/>
              </w:rPr>
              <w:t>Course Objective</w:t>
            </w:r>
          </w:p>
        </w:tc>
        <w:tc>
          <w:tcPr>
            <w:tcW w:w="3194" w:type="dxa"/>
          </w:tcPr>
          <w:p w14:paraId="5E2F01F2" w14:textId="77777777" w:rsidR="00FC0833" w:rsidRPr="00FC0833" w:rsidRDefault="00FC0833" w:rsidP="001D4785">
            <w:pPr>
              <w:spacing w:before="80" w:after="80"/>
              <w:rPr>
                <w:rFonts w:ascii="Arial" w:hAnsi="Arial" w:cs="Arial"/>
                <w:b/>
                <w:color w:val="000000" w:themeColor="text1"/>
                <w:sz w:val="22"/>
                <w:szCs w:val="22"/>
              </w:rPr>
            </w:pPr>
            <w:r w:rsidRPr="00FC0833">
              <w:rPr>
                <w:rFonts w:ascii="Arial" w:hAnsi="Arial" w:cs="Arial"/>
                <w:b/>
                <w:color w:val="000000" w:themeColor="text1"/>
                <w:sz w:val="22"/>
                <w:szCs w:val="22"/>
              </w:rPr>
              <w:t>Related Competency</w:t>
            </w:r>
          </w:p>
        </w:tc>
        <w:tc>
          <w:tcPr>
            <w:tcW w:w="3286" w:type="dxa"/>
          </w:tcPr>
          <w:p w14:paraId="4C6A870A" w14:textId="77777777" w:rsidR="00FC0833" w:rsidRPr="00FC0833" w:rsidRDefault="00FC0833" w:rsidP="001D4785">
            <w:pPr>
              <w:spacing w:before="80" w:after="80"/>
              <w:rPr>
                <w:rFonts w:ascii="Arial" w:hAnsi="Arial" w:cs="Arial"/>
                <w:b/>
                <w:color w:val="000000" w:themeColor="text1"/>
                <w:sz w:val="22"/>
                <w:szCs w:val="22"/>
              </w:rPr>
            </w:pPr>
            <w:r w:rsidRPr="00FC0833">
              <w:rPr>
                <w:rFonts w:ascii="Arial" w:hAnsi="Arial" w:cs="Arial"/>
                <w:b/>
                <w:color w:val="000000" w:themeColor="text1"/>
                <w:sz w:val="22"/>
                <w:szCs w:val="22"/>
              </w:rPr>
              <w:t>Specific Competency</w:t>
            </w:r>
          </w:p>
        </w:tc>
        <w:tc>
          <w:tcPr>
            <w:tcW w:w="5418" w:type="dxa"/>
          </w:tcPr>
          <w:p w14:paraId="2DCB7A94" w14:textId="77777777" w:rsidR="00FC0833" w:rsidRPr="00FC0833" w:rsidRDefault="00FC0833" w:rsidP="001D4785">
            <w:pPr>
              <w:spacing w:before="80" w:after="80"/>
              <w:rPr>
                <w:rFonts w:ascii="Arial" w:hAnsi="Arial" w:cs="Arial"/>
                <w:b/>
                <w:color w:val="000000" w:themeColor="text1"/>
                <w:sz w:val="22"/>
                <w:szCs w:val="22"/>
              </w:rPr>
            </w:pPr>
            <w:r w:rsidRPr="00FC0833">
              <w:rPr>
                <w:rFonts w:ascii="Arial" w:hAnsi="Arial" w:cs="Arial"/>
                <w:b/>
                <w:color w:val="000000" w:themeColor="text1"/>
                <w:sz w:val="22"/>
                <w:szCs w:val="22"/>
              </w:rPr>
              <w:t>NAEYC Standard</w:t>
            </w:r>
          </w:p>
        </w:tc>
      </w:tr>
      <w:tr w:rsidR="00FC0833" w:rsidRPr="00FC0833" w14:paraId="6EA9765A" w14:textId="77777777" w:rsidTr="001D4785">
        <w:tc>
          <w:tcPr>
            <w:tcW w:w="2718" w:type="dxa"/>
          </w:tcPr>
          <w:p w14:paraId="5A1ECA9F" w14:textId="77777777" w:rsidR="00FC0833" w:rsidRPr="00FC0833" w:rsidRDefault="00FC0833"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FC0833">
              <w:rPr>
                <w:rFonts w:ascii="Arial" w:hAnsi="Arial" w:cs="Arial"/>
                <w:color w:val="000000" w:themeColor="text1"/>
              </w:rPr>
              <w:t>Identify and describe well-organized and materials-rich environments and ways in which they support children’s growth and skill development.</w:t>
            </w:r>
          </w:p>
          <w:p w14:paraId="6A5025C7" w14:textId="77777777" w:rsidR="00FC0833" w:rsidRPr="00FC0833" w:rsidRDefault="00FC0833" w:rsidP="001D4785">
            <w:pPr>
              <w:spacing w:before="80" w:after="80"/>
              <w:ind w:left="288" w:hanging="288"/>
              <w:rPr>
                <w:rFonts w:ascii="Arial" w:hAnsi="Arial" w:cs="Arial"/>
                <w:b/>
                <w:color w:val="000000" w:themeColor="text1"/>
                <w:sz w:val="22"/>
                <w:szCs w:val="22"/>
              </w:rPr>
            </w:pPr>
          </w:p>
        </w:tc>
        <w:tc>
          <w:tcPr>
            <w:tcW w:w="3194" w:type="dxa"/>
          </w:tcPr>
          <w:p w14:paraId="1FC63257" w14:textId="77777777" w:rsidR="00FC0833" w:rsidRPr="00FC0833" w:rsidRDefault="00FC0833" w:rsidP="001D4785">
            <w:pPr>
              <w:shd w:val="clear" w:color="auto" w:fill="FFFFFF"/>
              <w:spacing w:before="80" w:after="80"/>
              <w:rPr>
                <w:rFonts w:ascii="Arial" w:hAnsi="Arial" w:cs="Arial"/>
                <w:color w:val="000000" w:themeColor="text1"/>
                <w:sz w:val="22"/>
                <w:szCs w:val="22"/>
              </w:rPr>
            </w:pPr>
            <w:r w:rsidRPr="00FC0833">
              <w:rPr>
                <w:rFonts w:ascii="Arial" w:hAnsi="Arial" w:cs="Arial"/>
                <w:b/>
                <w:bCs/>
                <w:color w:val="000000" w:themeColor="text1"/>
                <w:sz w:val="22"/>
                <w:szCs w:val="22"/>
              </w:rPr>
              <w:t>5.0 Meaningful and integrated curriculum and instruction. </w:t>
            </w:r>
            <w:r w:rsidRPr="00FC0833">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FC0833">
              <w:rPr>
                <w:rFonts w:ascii="Arial" w:hAnsi="Arial" w:cs="Arial"/>
                <w:color w:val="000000" w:themeColor="text1"/>
                <w:sz w:val="22"/>
                <w:szCs w:val="22"/>
              </w:rPr>
              <w:t>discipline, and</w:t>
            </w:r>
            <w:proofErr w:type="gramEnd"/>
            <w:r w:rsidRPr="00FC0833">
              <w:rPr>
                <w:rFonts w:ascii="Arial" w:hAnsi="Arial" w:cs="Arial"/>
                <w:color w:val="000000" w:themeColor="text1"/>
                <w:sz w:val="22"/>
                <w:szCs w:val="22"/>
              </w:rPr>
              <w:t xml:space="preserve"> uses effective instructional strategies.  </w:t>
            </w:r>
          </w:p>
          <w:p w14:paraId="1185EE6D" w14:textId="77777777" w:rsidR="00FC0833" w:rsidRPr="00FC0833" w:rsidRDefault="00FC0833" w:rsidP="001D4785">
            <w:pPr>
              <w:spacing w:before="80" w:after="80"/>
              <w:rPr>
                <w:rFonts w:ascii="Arial" w:eastAsia="Times New Roman" w:hAnsi="Arial" w:cs="Arial"/>
                <w:color w:val="000000" w:themeColor="text1"/>
                <w:sz w:val="22"/>
                <w:szCs w:val="22"/>
              </w:rPr>
            </w:pPr>
          </w:p>
          <w:p w14:paraId="5A1895A0" w14:textId="77777777" w:rsidR="00FC0833" w:rsidRPr="00FC0833" w:rsidRDefault="00FC0833" w:rsidP="001D4785">
            <w:pPr>
              <w:spacing w:before="80" w:after="80"/>
              <w:rPr>
                <w:rFonts w:ascii="Arial" w:hAnsi="Arial" w:cs="Arial"/>
                <w:b/>
                <w:color w:val="000000" w:themeColor="text1"/>
                <w:sz w:val="22"/>
                <w:szCs w:val="22"/>
              </w:rPr>
            </w:pPr>
          </w:p>
        </w:tc>
        <w:tc>
          <w:tcPr>
            <w:tcW w:w="3286" w:type="dxa"/>
          </w:tcPr>
          <w:p w14:paraId="7C3106A5" w14:textId="77777777" w:rsidR="00FC0833" w:rsidRPr="00FC0833" w:rsidRDefault="00FC0833" w:rsidP="001D4785">
            <w:pPr>
              <w:shd w:val="clear" w:color="auto" w:fill="FFFFFF"/>
              <w:spacing w:before="80" w:after="80"/>
              <w:rPr>
                <w:rFonts w:ascii="Arial" w:hAnsi="Arial" w:cs="Arial"/>
                <w:color w:val="000000" w:themeColor="text1"/>
                <w:sz w:val="22"/>
                <w:szCs w:val="22"/>
              </w:rPr>
            </w:pPr>
            <w:r w:rsidRPr="00FC0833">
              <w:rPr>
                <w:rFonts w:ascii="Arial" w:hAnsi="Arial" w:cs="Arial"/>
                <w:color w:val="000000" w:themeColor="text1"/>
                <w:sz w:val="22"/>
                <w:szCs w:val="22"/>
              </w:rPr>
              <w:t>5.B Demonstrates understanding of how to create, select, and evaluate developmentally appropriate materials, equipment, and environments aligned with state standards, as well as, state and national early learning guidelines.</w:t>
            </w:r>
          </w:p>
          <w:p w14:paraId="7FD8DAE1" w14:textId="77777777" w:rsidR="00FC0833" w:rsidRPr="00FC0833" w:rsidRDefault="00FC0833" w:rsidP="001D4785">
            <w:pPr>
              <w:spacing w:before="80" w:after="80"/>
              <w:rPr>
                <w:rFonts w:ascii="Arial" w:eastAsia="Times New Roman" w:hAnsi="Arial" w:cs="Arial"/>
                <w:color w:val="000000" w:themeColor="text1"/>
                <w:sz w:val="22"/>
                <w:szCs w:val="22"/>
              </w:rPr>
            </w:pPr>
          </w:p>
          <w:p w14:paraId="3D51DC27" w14:textId="77777777" w:rsidR="00FC0833" w:rsidRPr="00FC0833" w:rsidRDefault="00FC0833" w:rsidP="001D4785">
            <w:pPr>
              <w:spacing w:before="80" w:after="80"/>
              <w:rPr>
                <w:rFonts w:ascii="Arial" w:hAnsi="Arial" w:cs="Arial"/>
                <w:b/>
                <w:color w:val="000000" w:themeColor="text1"/>
                <w:sz w:val="22"/>
                <w:szCs w:val="22"/>
              </w:rPr>
            </w:pPr>
          </w:p>
        </w:tc>
        <w:tc>
          <w:tcPr>
            <w:tcW w:w="5418" w:type="dxa"/>
          </w:tcPr>
          <w:p w14:paraId="0877AC19"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t xml:space="preserve">STANDARD 4. USING DEVELOPMENTALLY EFFECTIVE APPROACHES </w:t>
            </w:r>
          </w:p>
          <w:p w14:paraId="7211EC15"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FC0833">
              <w:rPr>
                <w:rFonts w:ascii="Arial" w:hAnsi="Arial" w:cs="Arial"/>
                <w:bCs/>
                <w:color w:val="000000" w:themeColor="text1"/>
                <w:sz w:val="22"/>
                <w:szCs w:val="22"/>
              </w:rPr>
              <w:t>teaching</w:t>
            </w:r>
            <w:proofErr w:type="gramEnd"/>
            <w:r w:rsidRPr="00FC0833">
              <w:rPr>
                <w:rFonts w:ascii="Arial" w:hAnsi="Arial" w:cs="Arial"/>
                <w:bCs/>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349AD9E4"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color w:val="000000" w:themeColor="text1"/>
                <w:sz w:val="22"/>
                <w:szCs w:val="22"/>
              </w:rPr>
              <w:t xml:space="preserve">4b: </w:t>
            </w:r>
            <w:r w:rsidRPr="00FC0833">
              <w:rPr>
                <w:rFonts w:ascii="Arial" w:hAnsi="Arial" w:cs="Arial"/>
                <w:bCs/>
                <w:color w:val="000000" w:themeColor="text1"/>
                <w:sz w:val="22"/>
                <w:szCs w:val="22"/>
              </w:rPr>
              <w:t xml:space="preserve">Knowing and understanding effective strategies and tools for early education, including appropriate uses of technology </w:t>
            </w:r>
          </w:p>
          <w:p w14:paraId="33A5C7D6"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color w:val="000000" w:themeColor="text1"/>
                <w:sz w:val="22"/>
                <w:szCs w:val="22"/>
              </w:rPr>
              <w:t xml:space="preserve">4c: </w:t>
            </w:r>
            <w:r w:rsidRPr="00FC0833">
              <w:rPr>
                <w:rFonts w:ascii="Arial" w:hAnsi="Arial" w:cs="Arial"/>
                <w:bCs/>
                <w:color w:val="000000" w:themeColor="text1"/>
                <w:sz w:val="22"/>
                <w:szCs w:val="22"/>
              </w:rPr>
              <w:t xml:space="preserve">Using a broad repertoire of developmentally appropriate teaching /learning approaches </w:t>
            </w:r>
          </w:p>
          <w:p w14:paraId="79F02592"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t xml:space="preserve">STANDARD 5. USING CONTENT KNOWLEDGE TO BUILD MEANINGFUL CURRICULUM </w:t>
            </w:r>
          </w:p>
          <w:p w14:paraId="0CDE4129"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lastRenderedPageBreak/>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457683C2" w14:textId="77777777" w:rsidR="00FC0833" w:rsidRPr="00FC0833" w:rsidRDefault="00FC0833" w:rsidP="001D4785">
            <w:pPr>
              <w:widowControl w:val="0"/>
              <w:autoSpaceDE w:val="0"/>
              <w:autoSpaceDN w:val="0"/>
              <w:adjustRightInd w:val="0"/>
              <w:spacing w:before="80" w:after="80"/>
              <w:rPr>
                <w:rFonts w:ascii="Arial" w:hAnsi="Arial" w:cs="Arial"/>
                <w:sz w:val="22"/>
                <w:szCs w:val="22"/>
              </w:rPr>
            </w:pPr>
            <w:r w:rsidRPr="00FC0833">
              <w:rPr>
                <w:rFonts w:ascii="Arial" w:hAnsi="Arial" w:cs="Arial"/>
                <w:b/>
                <w:bCs/>
                <w:sz w:val="22"/>
                <w:szCs w:val="22"/>
              </w:rPr>
              <w:t xml:space="preserve">5a: </w:t>
            </w:r>
            <w:r w:rsidRPr="00FC0833">
              <w:rPr>
                <w:rFonts w:ascii="Arial" w:hAnsi="Arial" w:cs="Arial"/>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tc>
      </w:tr>
      <w:tr w:rsidR="00FC0833" w:rsidRPr="00FC0833" w14:paraId="0012C0B9" w14:textId="77777777" w:rsidTr="001D4785">
        <w:tc>
          <w:tcPr>
            <w:tcW w:w="2718" w:type="dxa"/>
          </w:tcPr>
          <w:p w14:paraId="762E4278" w14:textId="77777777" w:rsidR="00FC0833" w:rsidRPr="00FC0833" w:rsidRDefault="00FC0833"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FC0833">
              <w:rPr>
                <w:rFonts w:ascii="Arial" w:hAnsi="Arial" w:cs="Arial"/>
                <w:color w:val="000000" w:themeColor="text1"/>
              </w:rPr>
              <w:lastRenderedPageBreak/>
              <w:t>Identify and describe warm, responsive, and instructionally supportive interactions and ways in which they support children’s growth and skill development.</w:t>
            </w:r>
          </w:p>
          <w:p w14:paraId="67B8E576" w14:textId="77777777" w:rsidR="00FC0833" w:rsidRPr="00FC0833" w:rsidRDefault="00FC0833" w:rsidP="001D4785">
            <w:pPr>
              <w:pStyle w:val="ListParagraph"/>
              <w:spacing w:before="80" w:after="80" w:line="240" w:lineRule="auto"/>
              <w:ind w:left="288" w:hanging="288"/>
              <w:contextualSpacing w:val="0"/>
              <w:rPr>
                <w:rFonts w:ascii="Arial" w:hAnsi="Arial" w:cs="Arial"/>
                <w:color w:val="000000" w:themeColor="text1"/>
              </w:rPr>
            </w:pPr>
          </w:p>
        </w:tc>
        <w:tc>
          <w:tcPr>
            <w:tcW w:w="3194" w:type="dxa"/>
          </w:tcPr>
          <w:p w14:paraId="3B47C10D" w14:textId="77777777" w:rsidR="00FC0833" w:rsidRPr="00FC0833" w:rsidRDefault="00FC0833" w:rsidP="001D4785">
            <w:pPr>
              <w:shd w:val="clear" w:color="auto" w:fill="FFFFFF"/>
              <w:spacing w:before="80" w:after="80"/>
              <w:rPr>
                <w:rFonts w:ascii="Arial" w:hAnsi="Arial" w:cs="Arial"/>
                <w:color w:val="000000" w:themeColor="text1"/>
                <w:sz w:val="22"/>
                <w:szCs w:val="22"/>
              </w:rPr>
            </w:pPr>
            <w:r w:rsidRPr="00FC0833">
              <w:rPr>
                <w:rFonts w:ascii="Arial" w:hAnsi="Arial" w:cs="Arial"/>
                <w:b/>
                <w:bCs/>
                <w:color w:val="000000" w:themeColor="text1"/>
                <w:sz w:val="22"/>
                <w:szCs w:val="22"/>
              </w:rPr>
              <w:t>5.0 Meaningful and integrated curriculum and instruction. </w:t>
            </w:r>
            <w:r w:rsidRPr="00FC0833">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FC0833">
              <w:rPr>
                <w:rFonts w:ascii="Arial" w:hAnsi="Arial" w:cs="Arial"/>
                <w:color w:val="000000" w:themeColor="text1"/>
                <w:sz w:val="22"/>
                <w:szCs w:val="22"/>
              </w:rPr>
              <w:t>discipline, and</w:t>
            </w:r>
            <w:proofErr w:type="gramEnd"/>
            <w:r w:rsidRPr="00FC0833">
              <w:rPr>
                <w:rFonts w:ascii="Arial" w:hAnsi="Arial" w:cs="Arial"/>
                <w:color w:val="000000" w:themeColor="text1"/>
                <w:sz w:val="22"/>
                <w:szCs w:val="22"/>
              </w:rPr>
              <w:t xml:space="preserve"> uses effective instructional strategies.  </w:t>
            </w:r>
          </w:p>
          <w:p w14:paraId="4AC5D9C0" w14:textId="77777777" w:rsidR="00FC0833" w:rsidRPr="00FC0833" w:rsidRDefault="00FC0833" w:rsidP="001D4785">
            <w:pPr>
              <w:spacing w:before="80" w:after="80"/>
              <w:rPr>
                <w:rFonts w:ascii="Arial" w:hAnsi="Arial" w:cs="Arial"/>
                <w:b/>
                <w:color w:val="000000" w:themeColor="text1"/>
                <w:sz w:val="22"/>
                <w:szCs w:val="22"/>
              </w:rPr>
            </w:pPr>
          </w:p>
        </w:tc>
        <w:tc>
          <w:tcPr>
            <w:tcW w:w="3286" w:type="dxa"/>
          </w:tcPr>
          <w:p w14:paraId="233F8646"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lastRenderedPageBreak/>
              <w:t>5.H Provides opportunities that support the physical, social, emotional, language, cognitive, and creative development of all young children. </w:t>
            </w:r>
          </w:p>
          <w:p w14:paraId="570EF801" w14:textId="77777777" w:rsidR="00FC0833" w:rsidRPr="00FC0833" w:rsidRDefault="00FC0833" w:rsidP="001D4785">
            <w:pPr>
              <w:shd w:val="clear" w:color="auto" w:fill="FFFFFF"/>
              <w:spacing w:before="80" w:after="80"/>
              <w:rPr>
                <w:rFonts w:ascii="Arial" w:hAnsi="Arial" w:cs="Arial"/>
                <w:color w:val="000000" w:themeColor="text1"/>
                <w:sz w:val="22"/>
                <w:szCs w:val="22"/>
              </w:rPr>
            </w:pPr>
            <w:r w:rsidRPr="00FC0833">
              <w:rPr>
                <w:rFonts w:ascii="Arial" w:hAnsi="Arial" w:cs="Arial"/>
                <w:color w:val="000000" w:themeColor="text1"/>
                <w:sz w:val="22"/>
                <w:szCs w:val="22"/>
              </w:rPr>
              <w:t xml:space="preserve">5.I Uses a variety of approaches to differentiate instruction and support the </w:t>
            </w:r>
            <w:r w:rsidRPr="00FC0833">
              <w:rPr>
                <w:rFonts w:ascii="Arial" w:hAnsi="Arial" w:cs="Arial"/>
                <w:color w:val="000000" w:themeColor="text1"/>
                <w:sz w:val="22"/>
                <w:szCs w:val="22"/>
              </w:rPr>
              <w:lastRenderedPageBreak/>
              <w:t>development of learning in individual children.</w:t>
            </w:r>
          </w:p>
          <w:p w14:paraId="744D30A0" w14:textId="77777777" w:rsidR="00FC0833" w:rsidRPr="00FC0833" w:rsidRDefault="00FC0833" w:rsidP="001D4785">
            <w:pPr>
              <w:spacing w:before="80" w:after="80"/>
              <w:rPr>
                <w:rFonts w:ascii="Arial" w:eastAsia="Times New Roman" w:hAnsi="Arial" w:cs="Arial"/>
                <w:color w:val="000000" w:themeColor="text1"/>
                <w:sz w:val="22"/>
                <w:szCs w:val="22"/>
              </w:rPr>
            </w:pPr>
          </w:p>
          <w:p w14:paraId="504F6A67" w14:textId="77777777" w:rsidR="00FC0833" w:rsidRPr="00FC0833" w:rsidRDefault="00FC0833" w:rsidP="001D4785">
            <w:pPr>
              <w:spacing w:before="80" w:after="80"/>
              <w:rPr>
                <w:rFonts w:ascii="Arial" w:hAnsi="Arial" w:cs="Arial"/>
                <w:b/>
                <w:color w:val="000000" w:themeColor="text1"/>
                <w:sz w:val="22"/>
                <w:szCs w:val="22"/>
              </w:rPr>
            </w:pPr>
          </w:p>
        </w:tc>
        <w:tc>
          <w:tcPr>
            <w:tcW w:w="5418" w:type="dxa"/>
          </w:tcPr>
          <w:p w14:paraId="11B1CA10"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lastRenderedPageBreak/>
              <w:t xml:space="preserve">STANDARD 4. USING DEVELOPMENTALLY EFFECTIVE APPROACHES </w:t>
            </w:r>
          </w:p>
          <w:p w14:paraId="6CA176B7"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FC0833">
              <w:rPr>
                <w:rFonts w:ascii="Arial" w:hAnsi="Arial" w:cs="Arial"/>
                <w:bCs/>
                <w:color w:val="000000" w:themeColor="text1"/>
                <w:sz w:val="22"/>
                <w:szCs w:val="22"/>
              </w:rPr>
              <w:t>teaching</w:t>
            </w:r>
            <w:proofErr w:type="gramEnd"/>
            <w:r w:rsidRPr="00FC0833">
              <w:rPr>
                <w:rFonts w:ascii="Arial" w:hAnsi="Arial" w:cs="Arial"/>
                <w:bCs/>
                <w:color w:val="000000" w:themeColor="text1"/>
                <w:sz w:val="22"/>
                <w:szCs w:val="22"/>
              </w:rPr>
              <w:t xml:space="preserve"> and learning occur. They understand and use positive relationships and supportive interactions as the foundation for their work with young children and families. Candidates know, </w:t>
            </w:r>
            <w:r w:rsidRPr="00FC0833">
              <w:rPr>
                <w:rFonts w:ascii="Arial" w:hAnsi="Arial" w:cs="Arial"/>
                <w:bCs/>
                <w:color w:val="000000" w:themeColor="text1"/>
                <w:sz w:val="22"/>
                <w:szCs w:val="22"/>
              </w:rPr>
              <w:lastRenderedPageBreak/>
              <w:t xml:space="preserve">understand, and use a wide array of developmentally appropriate approaches, instructional strategies, and tools to connect with children and families and positively influence each child’s development and learning. </w:t>
            </w:r>
          </w:p>
          <w:p w14:paraId="09543F72"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color w:val="000000" w:themeColor="text1"/>
                <w:sz w:val="22"/>
                <w:szCs w:val="22"/>
              </w:rPr>
              <w:t xml:space="preserve">4a: </w:t>
            </w:r>
            <w:r w:rsidRPr="00FC0833">
              <w:rPr>
                <w:rFonts w:ascii="Arial" w:hAnsi="Arial" w:cs="Arial"/>
                <w:bCs/>
                <w:color w:val="000000" w:themeColor="text1"/>
                <w:sz w:val="22"/>
                <w:szCs w:val="22"/>
              </w:rPr>
              <w:t xml:space="preserve">Understanding positive relationships and supportive interactions as the foundation of their work with young children </w:t>
            </w:r>
          </w:p>
        </w:tc>
      </w:tr>
      <w:tr w:rsidR="00FC0833" w:rsidRPr="00FC0833" w14:paraId="5BFDDA0A" w14:textId="77777777" w:rsidTr="001D4785">
        <w:tc>
          <w:tcPr>
            <w:tcW w:w="2718" w:type="dxa"/>
          </w:tcPr>
          <w:p w14:paraId="6A78378C" w14:textId="77777777" w:rsidR="00FC0833" w:rsidRPr="00FC0833" w:rsidRDefault="00FC0833"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FC0833">
              <w:rPr>
                <w:rFonts w:ascii="Arial" w:hAnsi="Arial" w:cs="Arial"/>
                <w:color w:val="000000" w:themeColor="text1"/>
              </w:rPr>
              <w:lastRenderedPageBreak/>
              <w:t xml:space="preserve">Explain how designing </w:t>
            </w:r>
            <w:proofErr w:type="gramStart"/>
            <w:r w:rsidRPr="00FC0833">
              <w:rPr>
                <w:rFonts w:ascii="Arial" w:hAnsi="Arial" w:cs="Arial"/>
                <w:color w:val="000000" w:themeColor="text1"/>
              </w:rPr>
              <w:t>high quality</w:t>
            </w:r>
            <w:proofErr w:type="gramEnd"/>
            <w:r w:rsidRPr="00FC0833">
              <w:rPr>
                <w:rFonts w:ascii="Arial" w:hAnsi="Arial" w:cs="Arial"/>
                <w:color w:val="000000" w:themeColor="text1"/>
              </w:rPr>
              <w:t xml:space="preserve"> environments and engaging in high quality interactions includes being sensitive to, and incorporating of, children’s cultural and linguistic diversity.</w:t>
            </w:r>
          </w:p>
          <w:p w14:paraId="20F7D47F" w14:textId="77777777" w:rsidR="00FC0833" w:rsidRPr="00FC0833" w:rsidRDefault="00FC0833" w:rsidP="001D4785">
            <w:pPr>
              <w:spacing w:before="80" w:after="80"/>
              <w:ind w:left="288" w:hanging="288"/>
              <w:rPr>
                <w:rFonts w:ascii="Arial" w:hAnsi="Arial" w:cs="Arial"/>
                <w:color w:val="000000" w:themeColor="text1"/>
                <w:sz w:val="22"/>
                <w:szCs w:val="22"/>
              </w:rPr>
            </w:pPr>
          </w:p>
        </w:tc>
        <w:tc>
          <w:tcPr>
            <w:tcW w:w="3194" w:type="dxa"/>
          </w:tcPr>
          <w:p w14:paraId="5E9FDD0F"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b/>
                <w:bCs/>
                <w:color w:val="000000" w:themeColor="text1"/>
                <w:sz w:val="22"/>
                <w:szCs w:val="22"/>
              </w:rPr>
              <w:t>4.0 Equity fairness diversity and cultural competence.</w:t>
            </w:r>
            <w:r w:rsidRPr="00FC0833">
              <w:rPr>
                <w:rStyle w:val="apple-converted-space"/>
                <w:rFonts w:ascii="Arial" w:hAnsi="Arial" w:cs="Arial"/>
                <w:b/>
                <w:bCs/>
                <w:color w:val="000000" w:themeColor="text1"/>
                <w:sz w:val="22"/>
                <w:szCs w:val="22"/>
              </w:rPr>
              <w:t> </w:t>
            </w:r>
            <w:r w:rsidRPr="00FC0833">
              <w:rPr>
                <w:rFonts w:ascii="Arial" w:hAnsi="Arial" w:cs="Arial"/>
                <w:color w:val="000000" w:themeColor="text1"/>
                <w:sz w:val="22"/>
                <w:szCs w:val="22"/>
              </w:rPr>
              <w:t>The candidate understands how children and families differ in their perspectives and approaches to learning and creates access and opportunities that are culturally responsive for children from birth through grade three.</w:t>
            </w:r>
          </w:p>
          <w:p w14:paraId="35F068E2" w14:textId="77777777" w:rsidR="00FC0833" w:rsidRPr="00FC0833" w:rsidRDefault="00FC0833" w:rsidP="001D4785">
            <w:pPr>
              <w:spacing w:before="80" w:after="80"/>
              <w:rPr>
                <w:rFonts w:ascii="Arial" w:eastAsia="Times New Roman" w:hAnsi="Arial" w:cs="Arial"/>
                <w:color w:val="000000" w:themeColor="text1"/>
                <w:sz w:val="22"/>
                <w:szCs w:val="22"/>
              </w:rPr>
            </w:pPr>
          </w:p>
          <w:p w14:paraId="62F4772C" w14:textId="77777777" w:rsidR="00FC0833" w:rsidRPr="00FC0833" w:rsidRDefault="00FC0833" w:rsidP="001D4785">
            <w:pPr>
              <w:spacing w:before="80" w:after="80"/>
              <w:rPr>
                <w:rFonts w:ascii="Arial" w:hAnsi="Arial" w:cs="Arial"/>
                <w:b/>
                <w:color w:val="000000" w:themeColor="text1"/>
                <w:sz w:val="22"/>
                <w:szCs w:val="22"/>
              </w:rPr>
            </w:pPr>
          </w:p>
        </w:tc>
        <w:tc>
          <w:tcPr>
            <w:tcW w:w="3286" w:type="dxa"/>
          </w:tcPr>
          <w:p w14:paraId="578CC15A"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4.B Demonstrates understanding of the interrelationships among culture, home language, and thought in helping young children develop and learn.</w:t>
            </w:r>
          </w:p>
          <w:p w14:paraId="4DE288E3"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4.C Creates positive, equitable learning environments and experiences that reflect and respect culturally and linguistically diverse children and support home language preservation. </w:t>
            </w:r>
          </w:p>
          <w:p w14:paraId="06AA5B96" w14:textId="77777777" w:rsidR="00FC0833" w:rsidRPr="00FC0833" w:rsidRDefault="00FC0833" w:rsidP="001D4785">
            <w:pPr>
              <w:spacing w:before="80" w:after="80"/>
              <w:rPr>
                <w:rFonts w:ascii="Arial" w:eastAsia="Times New Roman" w:hAnsi="Arial" w:cs="Arial"/>
                <w:color w:val="000000" w:themeColor="text1"/>
                <w:sz w:val="22"/>
                <w:szCs w:val="22"/>
              </w:rPr>
            </w:pPr>
          </w:p>
          <w:p w14:paraId="50884B47" w14:textId="77777777" w:rsidR="00FC0833" w:rsidRPr="00FC0833" w:rsidRDefault="00FC0833" w:rsidP="001D4785">
            <w:pPr>
              <w:spacing w:before="80" w:after="80"/>
              <w:rPr>
                <w:rFonts w:ascii="Arial" w:hAnsi="Arial" w:cs="Arial"/>
                <w:b/>
                <w:color w:val="000000" w:themeColor="text1"/>
                <w:sz w:val="22"/>
                <w:szCs w:val="22"/>
              </w:rPr>
            </w:pPr>
          </w:p>
        </w:tc>
        <w:tc>
          <w:tcPr>
            <w:tcW w:w="5418" w:type="dxa"/>
          </w:tcPr>
          <w:p w14:paraId="17BCCF11"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b/>
                <w:bCs/>
                <w:iCs/>
                <w:color w:val="000000" w:themeColor="text1"/>
                <w:sz w:val="22"/>
                <w:szCs w:val="22"/>
              </w:rPr>
              <w:t xml:space="preserve">STANDARD 2. BUILDING FAMILY AND COMMUNITY RELATIONSHIPS </w:t>
            </w:r>
            <w:r w:rsidRPr="00FC0833">
              <w:rPr>
                <w:rFonts w:ascii="MS Gothic" w:eastAsia="MS Gothic" w:hAnsi="MS Gothic" w:cs="MS Gothic" w:hint="eastAsia"/>
                <w:color w:val="000000" w:themeColor="text1"/>
                <w:sz w:val="22"/>
                <w:szCs w:val="22"/>
              </w:rPr>
              <w:t> </w:t>
            </w:r>
            <w:r w:rsidRPr="00FC0833">
              <w:rPr>
                <w:rFonts w:ascii="Arial" w:hAnsi="Arial" w:cs="Arial"/>
                <w:color w:val="000000" w:themeColor="text1"/>
                <w:sz w:val="22"/>
                <w:szCs w:val="22"/>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r w:rsidRPr="00FC0833">
              <w:rPr>
                <w:rFonts w:ascii="MS Gothic" w:eastAsia="MS Gothic" w:hAnsi="MS Gothic" w:cs="MS Gothic" w:hint="eastAsia"/>
                <w:color w:val="000000" w:themeColor="text1"/>
                <w:sz w:val="22"/>
                <w:szCs w:val="22"/>
              </w:rPr>
              <w:t> </w:t>
            </w:r>
          </w:p>
          <w:p w14:paraId="416084B6"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b/>
                <w:bCs/>
                <w:color w:val="000000" w:themeColor="text1"/>
                <w:sz w:val="22"/>
                <w:szCs w:val="22"/>
              </w:rPr>
              <w:t xml:space="preserve">2a: </w:t>
            </w:r>
            <w:r w:rsidRPr="00FC0833">
              <w:rPr>
                <w:rFonts w:ascii="Arial" w:hAnsi="Arial" w:cs="Arial"/>
                <w:color w:val="000000" w:themeColor="text1"/>
                <w:sz w:val="22"/>
                <w:szCs w:val="22"/>
              </w:rPr>
              <w:t xml:space="preserve">Knowing about and understanding diverse family and community characteristics </w:t>
            </w:r>
            <w:r w:rsidRPr="00FC0833">
              <w:rPr>
                <w:rFonts w:ascii="MS Gothic" w:eastAsia="MS Gothic" w:hAnsi="MS Gothic" w:cs="MS Gothic" w:hint="eastAsia"/>
                <w:color w:val="000000" w:themeColor="text1"/>
                <w:sz w:val="22"/>
                <w:szCs w:val="22"/>
              </w:rPr>
              <w:t> </w:t>
            </w:r>
            <w:r w:rsidRPr="00FC0833">
              <w:rPr>
                <w:rFonts w:ascii="Arial" w:hAnsi="Arial" w:cs="Arial"/>
                <w:color w:val="000000" w:themeColor="text1"/>
                <w:sz w:val="22"/>
                <w:szCs w:val="22"/>
              </w:rPr>
              <w:br/>
            </w:r>
            <w:r w:rsidRPr="00FC0833">
              <w:rPr>
                <w:rFonts w:ascii="Arial" w:hAnsi="Arial" w:cs="Arial"/>
                <w:color w:val="000000" w:themeColor="text1"/>
                <w:sz w:val="22"/>
                <w:szCs w:val="22"/>
              </w:rPr>
              <w:br/>
            </w:r>
          </w:p>
          <w:p w14:paraId="2ED0032C"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b/>
                <w:bCs/>
                <w:iCs/>
                <w:color w:val="000000" w:themeColor="text1"/>
                <w:sz w:val="22"/>
                <w:szCs w:val="22"/>
              </w:rPr>
              <w:t xml:space="preserve">STANDARD 4. USING DEVELOPMENTALLY EFFECTIVE APPROACHES </w:t>
            </w:r>
          </w:p>
          <w:p w14:paraId="7D168CA4"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FC0833">
              <w:rPr>
                <w:rFonts w:ascii="Arial" w:hAnsi="Arial" w:cs="Arial"/>
                <w:color w:val="000000" w:themeColor="text1"/>
                <w:sz w:val="22"/>
                <w:szCs w:val="22"/>
              </w:rPr>
              <w:t>teaching</w:t>
            </w:r>
            <w:proofErr w:type="gramEnd"/>
            <w:r w:rsidRPr="00FC0833">
              <w:rPr>
                <w:rFonts w:ascii="Arial" w:hAnsi="Arial" w:cs="Arial"/>
                <w:color w:val="000000" w:themeColor="text1"/>
                <w:sz w:val="22"/>
                <w:szCs w:val="22"/>
              </w:rPr>
              <w:t xml:space="preserve"> and learning occur. They understand and </w:t>
            </w:r>
            <w:r w:rsidRPr="00FC0833">
              <w:rPr>
                <w:rFonts w:ascii="Arial" w:hAnsi="Arial" w:cs="Arial"/>
                <w:color w:val="000000" w:themeColor="text1"/>
                <w:sz w:val="22"/>
                <w:szCs w:val="22"/>
              </w:rPr>
              <w:lastRenderedPageBreak/>
              <w:t xml:space="preserve">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651E71BA"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b/>
                <w:bCs/>
                <w:color w:val="000000" w:themeColor="text1"/>
                <w:sz w:val="22"/>
                <w:szCs w:val="22"/>
              </w:rPr>
              <w:t xml:space="preserve">4a: </w:t>
            </w:r>
            <w:r w:rsidRPr="00FC0833">
              <w:rPr>
                <w:rFonts w:ascii="Arial" w:hAnsi="Arial" w:cs="Arial"/>
                <w:color w:val="000000" w:themeColor="text1"/>
                <w:sz w:val="22"/>
                <w:szCs w:val="22"/>
              </w:rPr>
              <w:t xml:space="preserve">Understanding positive relationships and supportive interactions as the foundation of their work with young children </w:t>
            </w:r>
          </w:p>
        </w:tc>
      </w:tr>
      <w:tr w:rsidR="00FC0833" w:rsidRPr="00FC0833" w14:paraId="28AA3B5B" w14:textId="77777777" w:rsidTr="001D4785">
        <w:tc>
          <w:tcPr>
            <w:tcW w:w="2718" w:type="dxa"/>
          </w:tcPr>
          <w:p w14:paraId="34A299EF" w14:textId="77777777" w:rsidR="00FC0833" w:rsidRPr="00FC0833" w:rsidRDefault="00FC0833"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FC0833">
              <w:rPr>
                <w:rFonts w:ascii="Arial" w:hAnsi="Arial" w:cs="Arial"/>
                <w:color w:val="000000" w:themeColor="text1"/>
              </w:rPr>
              <w:lastRenderedPageBreak/>
              <w:t>Identify effective and ineffective environments and interactions in videos of their own and other teachers’ early childhood classrooms.</w:t>
            </w:r>
          </w:p>
        </w:tc>
        <w:tc>
          <w:tcPr>
            <w:tcW w:w="3194" w:type="dxa"/>
          </w:tcPr>
          <w:p w14:paraId="5CF839AB" w14:textId="77777777" w:rsidR="00FC0833" w:rsidRPr="00FC0833" w:rsidRDefault="00FC0833" w:rsidP="001D4785">
            <w:pPr>
              <w:spacing w:before="80" w:after="80"/>
              <w:rPr>
                <w:rFonts w:ascii="Arial" w:eastAsia="Times New Roman" w:hAnsi="Arial" w:cs="Arial"/>
                <w:color w:val="000000" w:themeColor="text1"/>
                <w:sz w:val="22"/>
                <w:szCs w:val="22"/>
              </w:rPr>
            </w:pPr>
            <w:r w:rsidRPr="00FC0833">
              <w:rPr>
                <w:rFonts w:ascii="Arial" w:eastAsia="Times New Roman" w:hAnsi="Arial" w:cs="Arial"/>
                <w:b/>
                <w:bCs/>
                <w:color w:val="000000" w:themeColor="text1"/>
                <w:sz w:val="22"/>
                <w:szCs w:val="22"/>
                <w:shd w:val="clear" w:color="auto" w:fill="FFFFFF"/>
              </w:rPr>
              <w:t>8.0 Reflective practice.</w:t>
            </w:r>
            <w:r w:rsidRPr="00FC0833">
              <w:rPr>
                <w:rStyle w:val="apple-converted-space"/>
                <w:rFonts w:ascii="Arial" w:eastAsia="Times New Roman" w:hAnsi="Arial" w:cs="Arial"/>
                <w:b/>
                <w:bCs/>
                <w:color w:val="000000" w:themeColor="text1"/>
                <w:sz w:val="22"/>
                <w:szCs w:val="22"/>
                <w:shd w:val="clear" w:color="auto" w:fill="FFFFFF"/>
              </w:rPr>
              <w:t> </w:t>
            </w:r>
            <w:r w:rsidRPr="00FC0833">
              <w:rPr>
                <w:rFonts w:ascii="Arial" w:eastAsia="Times New Roman" w:hAnsi="Arial" w:cs="Arial"/>
                <w:color w:val="000000" w:themeColor="text1"/>
                <w:sz w:val="22"/>
                <w:szCs w:val="22"/>
                <w:shd w:val="clear" w:color="auto" w:fill="FFFFFF"/>
              </w:rPr>
              <w:t>The candidate, in collaboration with colleagues, regularly analyzes, evaluates, and synthesizes his/her teaching practice to make appropriate changes that more fully serve infants and young children.</w:t>
            </w:r>
          </w:p>
          <w:p w14:paraId="39C938C7" w14:textId="77777777" w:rsidR="00FC0833" w:rsidRPr="00FC0833" w:rsidRDefault="00FC0833" w:rsidP="001D4785">
            <w:pPr>
              <w:spacing w:before="80" w:after="80"/>
              <w:rPr>
                <w:rFonts w:ascii="Arial" w:hAnsi="Arial" w:cs="Arial"/>
                <w:b/>
                <w:color w:val="000000" w:themeColor="text1"/>
                <w:sz w:val="22"/>
                <w:szCs w:val="22"/>
              </w:rPr>
            </w:pPr>
          </w:p>
        </w:tc>
        <w:tc>
          <w:tcPr>
            <w:tcW w:w="3286" w:type="dxa"/>
          </w:tcPr>
          <w:p w14:paraId="7793F418"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 xml:space="preserve">8.A Reflects on practice and continually self-assesses and evaluates the effects of the teacher’s choices and action on young children, parents, and other professionals as a basis for program planning and </w:t>
            </w:r>
            <w:proofErr w:type="gramStart"/>
            <w:r w:rsidRPr="00FC0833">
              <w:rPr>
                <w:rFonts w:ascii="Arial" w:hAnsi="Arial" w:cs="Arial"/>
                <w:color w:val="000000" w:themeColor="text1"/>
                <w:sz w:val="22"/>
                <w:szCs w:val="22"/>
              </w:rPr>
              <w:t>modification, and</w:t>
            </w:r>
            <w:proofErr w:type="gramEnd"/>
            <w:r w:rsidRPr="00FC0833">
              <w:rPr>
                <w:rFonts w:ascii="Arial" w:hAnsi="Arial" w:cs="Arial"/>
                <w:color w:val="000000" w:themeColor="text1"/>
                <w:sz w:val="22"/>
                <w:szCs w:val="22"/>
              </w:rPr>
              <w:t xml:space="preserve"> continuing professional development.</w:t>
            </w:r>
          </w:p>
          <w:p w14:paraId="020839B4" w14:textId="77777777" w:rsidR="00FC0833" w:rsidRPr="00FC0833" w:rsidRDefault="00FC0833" w:rsidP="001D4785">
            <w:pPr>
              <w:spacing w:before="80" w:after="80"/>
              <w:rPr>
                <w:rFonts w:ascii="Arial" w:eastAsia="Times New Roman" w:hAnsi="Arial" w:cs="Arial"/>
                <w:color w:val="000000" w:themeColor="text1"/>
                <w:sz w:val="22"/>
                <w:szCs w:val="22"/>
              </w:rPr>
            </w:pPr>
          </w:p>
          <w:p w14:paraId="109A60F8" w14:textId="77777777" w:rsidR="00FC0833" w:rsidRPr="00FC0833" w:rsidRDefault="00FC0833" w:rsidP="001D4785">
            <w:pPr>
              <w:spacing w:before="80" w:after="80"/>
              <w:rPr>
                <w:rFonts w:ascii="Arial" w:hAnsi="Arial" w:cs="Arial"/>
                <w:b/>
                <w:color w:val="000000" w:themeColor="text1"/>
                <w:sz w:val="22"/>
                <w:szCs w:val="22"/>
              </w:rPr>
            </w:pPr>
          </w:p>
        </w:tc>
        <w:tc>
          <w:tcPr>
            <w:tcW w:w="5418" w:type="dxa"/>
          </w:tcPr>
          <w:p w14:paraId="0D86D4E1"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b/>
                <w:bCs/>
                <w:iCs/>
                <w:color w:val="000000" w:themeColor="text1"/>
                <w:sz w:val="22"/>
                <w:szCs w:val="22"/>
              </w:rPr>
              <w:t xml:space="preserve">STANDARD 4. USING DEVELOPMENTALLY EFFECTIVE APPROACHES </w:t>
            </w:r>
          </w:p>
          <w:p w14:paraId="08A16A7F" w14:textId="77777777" w:rsidR="00FC0833" w:rsidRPr="00FC0833" w:rsidRDefault="00FC0833" w:rsidP="001D4785">
            <w:pPr>
              <w:spacing w:before="80" w:after="80"/>
              <w:rPr>
                <w:rFonts w:ascii="Arial" w:hAnsi="Arial" w:cs="Arial"/>
                <w:color w:val="000000" w:themeColor="text1"/>
                <w:sz w:val="22"/>
                <w:szCs w:val="22"/>
              </w:rPr>
            </w:pPr>
            <w:r w:rsidRPr="00FC0833">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FC0833">
              <w:rPr>
                <w:rFonts w:ascii="Arial" w:hAnsi="Arial" w:cs="Arial"/>
                <w:color w:val="000000" w:themeColor="text1"/>
                <w:sz w:val="22"/>
                <w:szCs w:val="22"/>
              </w:rPr>
              <w:t>teaching</w:t>
            </w:r>
            <w:proofErr w:type="gramEnd"/>
            <w:r w:rsidRPr="00FC0833">
              <w:rPr>
                <w:rFonts w:ascii="Arial" w:hAnsi="Arial" w:cs="Arial"/>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337F4ACD" w14:textId="77777777" w:rsidR="00FC0833" w:rsidRPr="00FC0833" w:rsidRDefault="00FC0833" w:rsidP="001D4785">
            <w:pPr>
              <w:spacing w:before="80" w:after="80"/>
              <w:rPr>
                <w:rFonts w:ascii="Arial" w:hAnsi="Arial" w:cs="Arial"/>
                <w:b/>
                <w:bCs/>
                <w:iCs/>
                <w:color w:val="000000" w:themeColor="text1"/>
                <w:sz w:val="22"/>
                <w:szCs w:val="22"/>
              </w:rPr>
            </w:pPr>
            <w:r w:rsidRPr="00FC0833">
              <w:rPr>
                <w:rFonts w:ascii="Arial" w:hAnsi="Arial" w:cs="Arial"/>
                <w:b/>
                <w:bCs/>
                <w:iCs/>
                <w:color w:val="000000" w:themeColor="text1"/>
                <w:sz w:val="22"/>
                <w:szCs w:val="22"/>
              </w:rPr>
              <w:t xml:space="preserve">4d: </w:t>
            </w:r>
            <w:r w:rsidRPr="00FC0833">
              <w:rPr>
                <w:rFonts w:ascii="Arial" w:hAnsi="Arial" w:cs="Arial"/>
                <w:bCs/>
                <w:iCs/>
                <w:color w:val="000000" w:themeColor="text1"/>
                <w:sz w:val="22"/>
                <w:szCs w:val="22"/>
              </w:rPr>
              <w:t>Reflecting on own practice to promote positive outcomes for each child</w:t>
            </w:r>
            <w:r w:rsidRPr="00FC0833">
              <w:rPr>
                <w:rFonts w:ascii="Arial" w:hAnsi="Arial" w:cs="Arial"/>
                <w:b/>
                <w:bCs/>
                <w:iCs/>
                <w:color w:val="000000" w:themeColor="text1"/>
                <w:sz w:val="22"/>
                <w:szCs w:val="22"/>
              </w:rPr>
              <w:t xml:space="preserve"> </w:t>
            </w:r>
          </w:p>
          <w:p w14:paraId="35656AF2"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t xml:space="preserve">STANDARD 7. EARLY CHILDHOOD FIELD EXPERIENCES </w:t>
            </w:r>
          </w:p>
          <w:p w14:paraId="0EC4A2E7"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lastRenderedPageBreak/>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w:t>
            </w:r>
            <w:r w:rsidRPr="00FC0833">
              <w:rPr>
                <w:rFonts w:ascii="Arial" w:hAnsi="Arial" w:cs="Arial"/>
                <w:bCs/>
                <w:iCs/>
                <w:color w:val="000000" w:themeColor="text1"/>
                <w:sz w:val="22"/>
                <w:szCs w:val="22"/>
              </w:rPr>
              <w:t xml:space="preserve">and </w:t>
            </w:r>
            <w:r w:rsidRPr="00FC0833">
              <w:rPr>
                <w:rFonts w:ascii="Arial" w:hAnsi="Arial" w:cs="Arial"/>
                <w:bCs/>
                <w:color w:val="000000" w:themeColor="text1"/>
                <w:sz w:val="22"/>
                <w:szCs w:val="22"/>
              </w:rPr>
              <w:t xml:space="preserve">in the variety of settings that offer early education (early school grades, child care centers and homes, Head Start programs). </w:t>
            </w:r>
          </w:p>
        </w:tc>
      </w:tr>
      <w:tr w:rsidR="00FC0833" w:rsidRPr="00FC0833" w14:paraId="63D02B76" w14:textId="77777777" w:rsidTr="001D4785">
        <w:trPr>
          <w:trHeight w:val="1115"/>
        </w:trPr>
        <w:tc>
          <w:tcPr>
            <w:tcW w:w="2718" w:type="dxa"/>
          </w:tcPr>
          <w:p w14:paraId="25B3D7D2" w14:textId="77777777" w:rsidR="00FC0833" w:rsidRPr="00FC0833" w:rsidRDefault="00FC0833"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FC0833">
              <w:rPr>
                <w:rFonts w:ascii="Arial" w:hAnsi="Arial" w:cs="Arial"/>
                <w:color w:val="000000" w:themeColor="text1"/>
              </w:rPr>
              <w:lastRenderedPageBreak/>
              <w:t>Enact and exhibit effective classroom interactions.</w:t>
            </w:r>
          </w:p>
          <w:p w14:paraId="7F6B4AE2" w14:textId="77777777" w:rsidR="00FC0833" w:rsidRPr="00FC0833" w:rsidRDefault="00FC0833" w:rsidP="001D4785">
            <w:pPr>
              <w:pStyle w:val="ListParagraph"/>
              <w:spacing w:before="80" w:after="80" w:line="240" w:lineRule="auto"/>
              <w:ind w:left="288" w:hanging="288"/>
              <w:contextualSpacing w:val="0"/>
              <w:rPr>
                <w:rFonts w:ascii="Arial" w:hAnsi="Arial" w:cs="Arial"/>
                <w:color w:val="000000" w:themeColor="text1"/>
              </w:rPr>
            </w:pPr>
          </w:p>
        </w:tc>
        <w:tc>
          <w:tcPr>
            <w:tcW w:w="3194" w:type="dxa"/>
          </w:tcPr>
          <w:p w14:paraId="5224B7C3"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b/>
                <w:bCs/>
                <w:color w:val="000000" w:themeColor="text1"/>
                <w:sz w:val="22"/>
                <w:szCs w:val="22"/>
              </w:rPr>
              <w:t>2.0 Promoting child development and learning.</w:t>
            </w:r>
            <w:r w:rsidRPr="00FC0833">
              <w:rPr>
                <w:rStyle w:val="apple-converted-space"/>
                <w:rFonts w:ascii="Arial" w:hAnsi="Arial" w:cs="Arial"/>
                <w:b/>
                <w:bCs/>
                <w:color w:val="000000" w:themeColor="text1"/>
                <w:sz w:val="22"/>
                <w:szCs w:val="22"/>
              </w:rPr>
              <w:t> </w:t>
            </w:r>
            <w:r w:rsidRPr="00FC0833">
              <w:rPr>
                <w:rFonts w:ascii="Arial" w:hAnsi="Arial" w:cs="Arial"/>
                <w:color w:val="000000" w:themeColor="text1"/>
                <w:sz w:val="22"/>
                <w:szCs w:val="22"/>
              </w:rPr>
              <w:t>The candidate promotes children’s cognitive, social, emotional, linguistic, creative and physical development by organizing and orchestrating the environment in ways that best facilitate the development and learning of the whole child.</w:t>
            </w:r>
          </w:p>
          <w:p w14:paraId="65AA90D3" w14:textId="77777777" w:rsidR="00FC0833" w:rsidRPr="00FC0833" w:rsidRDefault="00FC0833" w:rsidP="001D4785">
            <w:pPr>
              <w:spacing w:before="80" w:after="80"/>
              <w:rPr>
                <w:rFonts w:ascii="Arial" w:eastAsia="Times New Roman" w:hAnsi="Arial" w:cs="Arial"/>
                <w:color w:val="000000" w:themeColor="text1"/>
                <w:sz w:val="22"/>
                <w:szCs w:val="22"/>
              </w:rPr>
            </w:pPr>
          </w:p>
          <w:p w14:paraId="5B82D873" w14:textId="77777777" w:rsidR="00FC0833" w:rsidRPr="00FC0833" w:rsidRDefault="00FC0833" w:rsidP="001D4785">
            <w:pPr>
              <w:spacing w:before="80" w:after="80"/>
              <w:rPr>
                <w:rFonts w:ascii="Arial" w:hAnsi="Arial" w:cs="Arial"/>
                <w:b/>
                <w:color w:val="000000" w:themeColor="text1"/>
                <w:sz w:val="22"/>
                <w:szCs w:val="22"/>
              </w:rPr>
            </w:pPr>
          </w:p>
        </w:tc>
        <w:tc>
          <w:tcPr>
            <w:tcW w:w="3286" w:type="dxa"/>
          </w:tcPr>
          <w:p w14:paraId="45B69FE6"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2.C Demonstrates understanding of the stages of language development and second language acquisition, and how to provide learning experiences that promote the acquisition of language skills in young children, including providing a language and literacy rich environment.</w:t>
            </w:r>
            <w:r w:rsidRPr="00FC0833">
              <w:rPr>
                <w:rFonts w:ascii="Arial" w:hAnsi="Arial" w:cs="Arial"/>
                <w:color w:val="000000" w:themeColor="text1"/>
                <w:sz w:val="22"/>
                <w:szCs w:val="22"/>
              </w:rPr>
              <w:br/>
            </w:r>
          </w:p>
          <w:p w14:paraId="0A211885"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 xml:space="preserve">2.D Demonstrates understanding of how to establish an environment that promotes social development and supports emotional needs and well-being in young children. </w:t>
            </w:r>
          </w:p>
          <w:p w14:paraId="32B65140" w14:textId="77777777" w:rsidR="00FC0833" w:rsidRPr="00FC0833" w:rsidRDefault="00FC0833" w:rsidP="001D4785">
            <w:pPr>
              <w:pStyle w:val="NormalWeb"/>
              <w:shd w:val="clear" w:color="auto" w:fill="FFFFFF"/>
              <w:spacing w:before="80" w:beforeAutospacing="0" w:after="80" w:afterAutospacing="0"/>
              <w:rPr>
                <w:rFonts w:ascii="Arial" w:hAnsi="Arial" w:cs="Arial"/>
                <w:color w:val="000000" w:themeColor="text1"/>
                <w:sz w:val="22"/>
                <w:szCs w:val="22"/>
              </w:rPr>
            </w:pPr>
            <w:r w:rsidRPr="00FC0833">
              <w:rPr>
                <w:rFonts w:ascii="Arial" w:hAnsi="Arial" w:cs="Arial"/>
                <w:color w:val="000000" w:themeColor="text1"/>
                <w:sz w:val="22"/>
                <w:szCs w:val="22"/>
              </w:rPr>
              <w:t>2.H Establishes positive, supportive relationships with all children.</w:t>
            </w:r>
          </w:p>
        </w:tc>
        <w:tc>
          <w:tcPr>
            <w:tcW w:w="5418" w:type="dxa"/>
          </w:tcPr>
          <w:p w14:paraId="1757E12A"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t xml:space="preserve">STANDARD 4. USING DEVELOPMENTALLY EFFECTIVE APPROACHES </w:t>
            </w:r>
          </w:p>
          <w:p w14:paraId="2165C4BA"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FC0833">
              <w:rPr>
                <w:rFonts w:ascii="Arial" w:hAnsi="Arial" w:cs="Arial"/>
                <w:bCs/>
                <w:color w:val="000000" w:themeColor="text1"/>
                <w:sz w:val="22"/>
                <w:szCs w:val="22"/>
              </w:rPr>
              <w:t>teaching</w:t>
            </w:r>
            <w:proofErr w:type="gramEnd"/>
            <w:r w:rsidRPr="00FC0833">
              <w:rPr>
                <w:rFonts w:ascii="Arial" w:hAnsi="Arial" w:cs="Arial"/>
                <w:bCs/>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5838DD73"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color w:val="000000" w:themeColor="text1"/>
                <w:sz w:val="22"/>
                <w:szCs w:val="22"/>
              </w:rPr>
              <w:t xml:space="preserve">4a: </w:t>
            </w:r>
            <w:r w:rsidRPr="00FC0833">
              <w:rPr>
                <w:rFonts w:ascii="Arial" w:hAnsi="Arial" w:cs="Arial"/>
                <w:bCs/>
                <w:color w:val="000000" w:themeColor="text1"/>
                <w:sz w:val="22"/>
                <w:szCs w:val="22"/>
              </w:rPr>
              <w:t xml:space="preserve">Understanding positive relationships and supportive interactions as the foundation of their work with young children </w:t>
            </w:r>
          </w:p>
          <w:p w14:paraId="1894625E"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
                <w:bCs/>
                <w:iCs/>
                <w:color w:val="000000" w:themeColor="text1"/>
                <w:sz w:val="22"/>
                <w:szCs w:val="22"/>
              </w:rPr>
              <w:t xml:space="preserve">STANDARD 7. EARLY CHILDHOOD FIELD EXPERIENCES </w:t>
            </w:r>
          </w:p>
          <w:p w14:paraId="0F8E5E9B" w14:textId="77777777" w:rsidR="00FC0833" w:rsidRPr="00FC0833" w:rsidRDefault="00FC0833" w:rsidP="001D4785">
            <w:pPr>
              <w:spacing w:before="80" w:after="80"/>
              <w:rPr>
                <w:rFonts w:ascii="Arial" w:hAnsi="Arial" w:cs="Arial"/>
                <w:bCs/>
                <w:color w:val="000000" w:themeColor="text1"/>
                <w:sz w:val="22"/>
                <w:szCs w:val="22"/>
              </w:rPr>
            </w:pPr>
            <w:r w:rsidRPr="00FC0833">
              <w:rPr>
                <w:rFonts w:ascii="Arial" w:hAnsi="Arial" w:cs="Arial"/>
                <w:bCs/>
                <w:color w:val="000000" w:themeColor="text1"/>
                <w:sz w:val="22"/>
                <w:szCs w:val="22"/>
              </w:rPr>
              <w:lastRenderedPageBreak/>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w:t>
            </w:r>
            <w:r w:rsidRPr="00FC0833">
              <w:rPr>
                <w:rFonts w:ascii="Arial" w:hAnsi="Arial" w:cs="Arial"/>
                <w:bCs/>
                <w:iCs/>
                <w:color w:val="000000" w:themeColor="text1"/>
                <w:sz w:val="22"/>
                <w:szCs w:val="22"/>
              </w:rPr>
              <w:t xml:space="preserve">and </w:t>
            </w:r>
            <w:r w:rsidRPr="00FC0833">
              <w:rPr>
                <w:rFonts w:ascii="Arial" w:hAnsi="Arial" w:cs="Arial"/>
                <w:bCs/>
                <w:color w:val="000000" w:themeColor="text1"/>
                <w:sz w:val="22"/>
                <w:szCs w:val="22"/>
              </w:rPr>
              <w:t xml:space="preserve">in the variety of settings that offer early education (early school grades, child care centers and homes, Head Start programs). </w:t>
            </w:r>
          </w:p>
        </w:tc>
      </w:tr>
    </w:tbl>
    <w:p w14:paraId="44202ED3" w14:textId="77777777" w:rsidR="00FC0833" w:rsidRPr="00FC0833" w:rsidRDefault="00FC0833" w:rsidP="00FC0833">
      <w:pPr>
        <w:spacing w:before="80" w:after="80"/>
        <w:rPr>
          <w:rFonts w:ascii="Arial" w:hAnsi="Arial" w:cs="Arial"/>
          <w:b/>
          <w:color w:val="000000" w:themeColor="text1"/>
          <w:sz w:val="22"/>
          <w:szCs w:val="22"/>
        </w:rPr>
      </w:pPr>
    </w:p>
    <w:p w14:paraId="73286EA2" w14:textId="77777777" w:rsidR="009C79A0" w:rsidRPr="00FC0833" w:rsidRDefault="009C79A0" w:rsidP="00FC0833">
      <w:pPr>
        <w:rPr>
          <w:rFonts w:ascii="Arial" w:hAnsi="Arial" w:cs="Arial"/>
          <w:sz w:val="22"/>
          <w:szCs w:val="22"/>
        </w:rPr>
      </w:pPr>
    </w:p>
    <w:sectPr w:rsidR="009C79A0" w:rsidRPr="00FC0833" w:rsidSect="000F1BFC">
      <w:headerReference w:type="even" r:id="rId7"/>
      <w:headerReference w:type="default" r:id="rId8"/>
      <w:footerReference w:type="even" r:id="rId9"/>
      <w:footerReference w:type="default" r:id="rId10"/>
      <w:headerReference w:type="first" r:id="rId11"/>
      <w:footerReference w:type="first" r:id="rId12"/>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A0F7" w14:textId="77777777" w:rsidR="004E4046" w:rsidRDefault="004E4046" w:rsidP="00541EA0">
      <w:r>
        <w:separator/>
      </w:r>
    </w:p>
  </w:endnote>
  <w:endnote w:type="continuationSeparator" w:id="0">
    <w:p w14:paraId="53E1DDFB" w14:textId="77777777" w:rsidR="004E4046" w:rsidRDefault="004E4046"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37ED3516" w:rsidR="009B4CF9" w:rsidRPr="009B4CF9" w:rsidRDefault="003B0EB9" w:rsidP="009B4CF9">
    <w:pPr>
      <w:pStyle w:val="Footer"/>
      <w:ind w:right="360"/>
      <w:jc w:val="center"/>
      <w:rPr>
        <w:rFonts w:ascii="Arial" w:hAnsi="Arial" w:cs="Arial"/>
        <w:b/>
        <w:sz w:val="18"/>
        <w:szCs w:val="18"/>
      </w:rPr>
    </w:pPr>
    <w:r w:rsidRPr="003B0EB9">
      <w:rPr>
        <w:rFonts w:ascii="Arial" w:hAnsi="Arial" w:cs="Arial"/>
        <w:b/>
        <w:sz w:val="18"/>
        <w:szCs w:val="18"/>
      </w:rPr>
      <w:t>Engaging Interactions and Environments</w:t>
    </w:r>
    <w:r w:rsidRPr="003B0EB9">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47A9688E" w:rsidR="001930AA" w:rsidRPr="009B4CF9" w:rsidRDefault="003B0EB9" w:rsidP="009B4CF9">
    <w:pPr>
      <w:pStyle w:val="Footer"/>
      <w:ind w:right="360"/>
      <w:jc w:val="center"/>
      <w:rPr>
        <w:rFonts w:ascii="Arial" w:hAnsi="Arial" w:cs="Arial"/>
        <w:b/>
        <w:sz w:val="18"/>
        <w:szCs w:val="18"/>
      </w:rPr>
    </w:pPr>
    <w:r w:rsidRPr="003B0EB9">
      <w:rPr>
        <w:rFonts w:ascii="Arial" w:hAnsi="Arial" w:cs="Arial"/>
        <w:b/>
        <w:sz w:val="18"/>
        <w:szCs w:val="18"/>
      </w:rPr>
      <w:t>Engaging Interactions and Environments</w:t>
    </w:r>
    <w:r w:rsidR="009B4CF9" w:rsidRPr="009B4CF9">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CD64" w14:textId="77777777" w:rsidR="004E4046" w:rsidRDefault="004E4046" w:rsidP="00541EA0">
      <w:r>
        <w:separator/>
      </w:r>
    </w:p>
  </w:footnote>
  <w:footnote w:type="continuationSeparator" w:id="0">
    <w:p w14:paraId="4819EA11" w14:textId="77777777" w:rsidR="004E4046" w:rsidRDefault="004E4046"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8E0" w14:textId="77777777" w:rsidR="00207428" w:rsidRDefault="0020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51B69D14"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65B4F0F0">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bookmarkEnd w:id="0"/>
    <w:r w:rsidR="00345DD7" w:rsidRPr="00345DD7">
      <w:rPr>
        <w:rFonts w:ascii="Arial" w:hAnsi="Arial" w:cs="Arial"/>
        <w:b/>
        <w:color w:val="085586"/>
        <w:sz w:val="22"/>
        <w:szCs w:val="22"/>
      </w:rPr>
      <w:fldChar w:fldCharType="begin"/>
    </w:r>
    <w:r w:rsidR="003B0EB9">
      <w:rPr>
        <w:rFonts w:ascii="Arial" w:hAnsi="Arial" w:cs="Arial"/>
        <w:b/>
        <w:color w:val="085586"/>
        <w:sz w:val="22"/>
        <w:szCs w:val="22"/>
      </w:rPr>
      <w:instrText>HYPERLINK "https://members.earlyedualliance.org/content/course-details/?table=n_courses&amp;unique_id=acronym.EIE" \o "Link to find more details about this course on the Members Portal"</w:instrText>
    </w:r>
    <w:r w:rsidR="003B0EB9"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F1BFC"/>
    <w:rsid w:val="00150D9E"/>
    <w:rsid w:val="001930AA"/>
    <w:rsid w:val="00207428"/>
    <w:rsid w:val="002458F7"/>
    <w:rsid w:val="002673D1"/>
    <w:rsid w:val="00345DD7"/>
    <w:rsid w:val="003B0EB9"/>
    <w:rsid w:val="003D228A"/>
    <w:rsid w:val="003E444A"/>
    <w:rsid w:val="003F033B"/>
    <w:rsid w:val="00417CF5"/>
    <w:rsid w:val="00423C4E"/>
    <w:rsid w:val="004249B8"/>
    <w:rsid w:val="00446B63"/>
    <w:rsid w:val="00451D74"/>
    <w:rsid w:val="00465B84"/>
    <w:rsid w:val="00494603"/>
    <w:rsid w:val="004B1E05"/>
    <w:rsid w:val="004B2913"/>
    <w:rsid w:val="004E4046"/>
    <w:rsid w:val="004F1DE2"/>
    <w:rsid w:val="00541EA0"/>
    <w:rsid w:val="00541EEB"/>
    <w:rsid w:val="005806B7"/>
    <w:rsid w:val="005F0299"/>
    <w:rsid w:val="005F3A46"/>
    <w:rsid w:val="00692988"/>
    <w:rsid w:val="0069688E"/>
    <w:rsid w:val="006C5989"/>
    <w:rsid w:val="006E773D"/>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0411F"/>
    <w:rsid w:val="00AA1563"/>
    <w:rsid w:val="00AF276F"/>
    <w:rsid w:val="00B05D81"/>
    <w:rsid w:val="00BD2CAC"/>
    <w:rsid w:val="00C328E9"/>
    <w:rsid w:val="00C64476"/>
    <w:rsid w:val="00C71CFA"/>
    <w:rsid w:val="00CA0FA7"/>
    <w:rsid w:val="00CC20C9"/>
    <w:rsid w:val="00CE293B"/>
    <w:rsid w:val="00CE4F8F"/>
    <w:rsid w:val="00D151AF"/>
    <w:rsid w:val="00D809C4"/>
    <w:rsid w:val="00DF664F"/>
    <w:rsid w:val="00E61741"/>
    <w:rsid w:val="00ED00C2"/>
    <w:rsid w:val="00EF5A74"/>
    <w:rsid w:val="00F41EF7"/>
    <w:rsid w:val="00FC0833"/>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EIE"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2019-04-17T23:36:00Z</dcterms:created>
  <dcterms:modified xsi:type="dcterms:W3CDTF">2019-04-18T00:02:00Z</dcterms:modified>
</cp:coreProperties>
</file>