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ED4B" w14:textId="3B778F73" w:rsidR="00810091" w:rsidRPr="00810091" w:rsidRDefault="00E60482" w:rsidP="00810091">
      <w:pPr>
        <w:spacing w:before="80"/>
        <w:rPr>
          <w:rFonts w:ascii="Arial" w:hAnsi="Arial" w:cs="Arial"/>
          <w:b/>
          <w:color w:val="000000" w:themeColor="text1"/>
          <w:sz w:val="22"/>
          <w:szCs w:val="22"/>
        </w:rPr>
      </w:pPr>
      <w:r w:rsidRPr="00E60482">
        <w:rPr>
          <w:rFonts w:ascii="Arial" w:hAnsi="Arial" w:cs="Arial"/>
          <w:b/>
          <w:color w:val="000000" w:themeColor="text1"/>
          <w:sz w:val="22"/>
          <w:szCs w:val="22"/>
        </w:rPr>
        <w:t>Learning with Digital Media in Early Childhood</w:t>
      </w:r>
    </w:p>
    <w:p w14:paraId="0F982047" w14:textId="77777777" w:rsidR="00810091" w:rsidRPr="00810091" w:rsidRDefault="00810091" w:rsidP="00810091">
      <w:pPr>
        <w:spacing w:after="80"/>
        <w:rPr>
          <w:rFonts w:ascii="Arial" w:hAnsi="Arial" w:cs="Arial"/>
          <w:b/>
          <w:color w:val="000000" w:themeColor="text1"/>
          <w:sz w:val="22"/>
          <w:szCs w:val="22"/>
        </w:rPr>
      </w:pPr>
      <w:r w:rsidRPr="00810091">
        <w:rPr>
          <w:rFonts w:ascii="Arial" w:hAnsi="Arial" w:cs="Arial"/>
          <w:b/>
          <w:color w:val="000000" w:themeColor="text1"/>
          <w:sz w:val="22"/>
          <w:szCs w:val="22"/>
        </w:rPr>
        <w:t>Competencies</w:t>
      </w:r>
    </w:p>
    <w:p w14:paraId="5A1B08F3" w14:textId="77777777" w:rsidR="00810091" w:rsidRPr="00810091" w:rsidRDefault="00810091" w:rsidP="00810091">
      <w:pPr>
        <w:spacing w:before="80" w:after="240"/>
        <w:rPr>
          <w:rFonts w:ascii="Arial" w:hAnsi="Arial" w:cs="Arial"/>
          <w:color w:val="000000" w:themeColor="text1"/>
          <w:sz w:val="22"/>
          <w:szCs w:val="22"/>
        </w:rPr>
      </w:pPr>
      <w:r w:rsidRPr="00810091">
        <w:rPr>
          <w:rFonts w:ascii="Arial" w:hAnsi="Arial" w:cs="Arial"/>
          <w:color w:val="000000" w:themeColor="text1"/>
          <w:sz w:val="22"/>
          <w:szCs w:val="22"/>
        </w:rPr>
        <w:t xml:space="preserve">Courses from the </w:t>
      </w:r>
      <w:proofErr w:type="spellStart"/>
      <w:r w:rsidRPr="00810091">
        <w:rPr>
          <w:rFonts w:ascii="Arial" w:hAnsi="Arial" w:cs="Arial"/>
          <w:color w:val="000000" w:themeColor="text1"/>
          <w:sz w:val="22"/>
          <w:szCs w:val="22"/>
        </w:rPr>
        <w:t>EarlyEdU</w:t>
      </w:r>
      <w:proofErr w:type="spellEnd"/>
      <w:r w:rsidRPr="00810091">
        <w:rPr>
          <w:rFonts w:ascii="Arial" w:hAnsi="Arial" w:cs="Arial"/>
          <w:color w:val="000000" w:themeColor="text1"/>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5000" w:type="pct"/>
        <w:tblLayout w:type="fixed"/>
        <w:tblLook w:val="04A0" w:firstRow="1" w:lastRow="0" w:firstColumn="1" w:lastColumn="0" w:noHBand="0" w:noVBand="1"/>
      </w:tblPr>
      <w:tblGrid>
        <w:gridCol w:w="2055"/>
        <w:gridCol w:w="2394"/>
        <w:gridCol w:w="1770"/>
        <w:gridCol w:w="1862"/>
        <w:gridCol w:w="6309"/>
      </w:tblGrid>
      <w:tr w:rsidR="00810091" w:rsidRPr="00810091" w14:paraId="4B57626F" w14:textId="77777777" w:rsidTr="001D4785">
        <w:tc>
          <w:tcPr>
            <w:tcW w:w="714" w:type="pct"/>
            <w:shd w:val="clear" w:color="auto" w:fill="auto"/>
          </w:tcPr>
          <w:p w14:paraId="5A334537" w14:textId="77777777" w:rsidR="00810091" w:rsidRPr="00810091" w:rsidRDefault="00810091" w:rsidP="001D4785">
            <w:pPr>
              <w:spacing w:before="80" w:after="80"/>
              <w:rPr>
                <w:rFonts w:ascii="Arial" w:hAnsi="Arial" w:cs="Arial"/>
                <w:b/>
                <w:color w:val="000000" w:themeColor="text1"/>
                <w:sz w:val="22"/>
                <w:szCs w:val="22"/>
              </w:rPr>
            </w:pPr>
            <w:r w:rsidRPr="00810091">
              <w:rPr>
                <w:rFonts w:ascii="Arial" w:hAnsi="Arial" w:cs="Arial"/>
                <w:b/>
                <w:color w:val="000000" w:themeColor="text1"/>
                <w:sz w:val="22"/>
                <w:szCs w:val="22"/>
              </w:rPr>
              <w:t>Course Objective</w:t>
            </w:r>
          </w:p>
        </w:tc>
        <w:tc>
          <w:tcPr>
            <w:tcW w:w="832" w:type="pct"/>
            <w:shd w:val="clear" w:color="auto" w:fill="auto"/>
          </w:tcPr>
          <w:p w14:paraId="7BF3413E" w14:textId="77777777" w:rsidR="00810091" w:rsidRPr="00810091" w:rsidRDefault="00810091" w:rsidP="001D4785">
            <w:pPr>
              <w:spacing w:before="80" w:after="80"/>
              <w:rPr>
                <w:rFonts w:ascii="Arial" w:hAnsi="Arial" w:cs="Arial"/>
                <w:b/>
                <w:color w:val="000000" w:themeColor="text1"/>
                <w:sz w:val="22"/>
                <w:szCs w:val="22"/>
              </w:rPr>
            </w:pPr>
            <w:r w:rsidRPr="00810091">
              <w:rPr>
                <w:rFonts w:ascii="Arial" w:hAnsi="Arial" w:cs="Arial"/>
                <w:b/>
                <w:color w:val="000000" w:themeColor="text1"/>
                <w:sz w:val="22"/>
                <w:szCs w:val="22"/>
              </w:rPr>
              <w:t>Related Competency</w:t>
            </w:r>
          </w:p>
        </w:tc>
        <w:tc>
          <w:tcPr>
            <w:tcW w:w="615" w:type="pct"/>
            <w:shd w:val="clear" w:color="auto" w:fill="auto"/>
          </w:tcPr>
          <w:p w14:paraId="3E1AE7CD" w14:textId="77777777" w:rsidR="00810091" w:rsidRPr="00810091" w:rsidRDefault="00810091" w:rsidP="001D4785">
            <w:pPr>
              <w:spacing w:before="80" w:after="80"/>
              <w:rPr>
                <w:rFonts w:ascii="Arial" w:hAnsi="Arial" w:cs="Arial"/>
                <w:b/>
                <w:color w:val="000000" w:themeColor="text1"/>
                <w:sz w:val="22"/>
                <w:szCs w:val="22"/>
              </w:rPr>
            </w:pPr>
            <w:r w:rsidRPr="00810091">
              <w:rPr>
                <w:rFonts w:ascii="Arial" w:hAnsi="Arial" w:cs="Arial"/>
                <w:b/>
                <w:color w:val="000000" w:themeColor="text1"/>
                <w:sz w:val="22"/>
                <w:szCs w:val="22"/>
              </w:rPr>
              <w:t>Specific Competency</w:t>
            </w:r>
          </w:p>
        </w:tc>
        <w:tc>
          <w:tcPr>
            <w:tcW w:w="647" w:type="pct"/>
            <w:shd w:val="clear" w:color="auto" w:fill="auto"/>
          </w:tcPr>
          <w:p w14:paraId="293B7C1D" w14:textId="77777777" w:rsidR="00810091" w:rsidRPr="00810091" w:rsidRDefault="00810091" w:rsidP="001D4785">
            <w:pPr>
              <w:spacing w:before="80" w:after="80"/>
              <w:rPr>
                <w:rFonts w:ascii="Arial" w:hAnsi="Arial" w:cs="Arial"/>
                <w:b/>
                <w:color w:val="000000" w:themeColor="text1"/>
                <w:sz w:val="22"/>
                <w:szCs w:val="22"/>
              </w:rPr>
            </w:pPr>
            <w:r w:rsidRPr="00810091">
              <w:rPr>
                <w:rFonts w:ascii="Arial" w:hAnsi="Arial" w:cs="Arial"/>
                <w:b/>
                <w:color w:val="000000" w:themeColor="text1"/>
                <w:sz w:val="22"/>
                <w:szCs w:val="22"/>
              </w:rPr>
              <w:t>Sub Competency</w:t>
            </w:r>
          </w:p>
        </w:tc>
        <w:tc>
          <w:tcPr>
            <w:tcW w:w="2192" w:type="pct"/>
            <w:shd w:val="clear" w:color="auto" w:fill="auto"/>
          </w:tcPr>
          <w:p w14:paraId="6A1539CD" w14:textId="77777777" w:rsidR="00810091" w:rsidRPr="00810091" w:rsidRDefault="00810091" w:rsidP="001D4785">
            <w:pPr>
              <w:spacing w:before="80" w:after="80"/>
              <w:rPr>
                <w:rFonts w:ascii="Arial" w:hAnsi="Arial" w:cs="Arial"/>
                <w:b/>
                <w:color w:val="000000" w:themeColor="text1"/>
                <w:sz w:val="22"/>
                <w:szCs w:val="22"/>
              </w:rPr>
            </w:pPr>
            <w:r w:rsidRPr="00810091">
              <w:rPr>
                <w:rFonts w:ascii="Arial" w:hAnsi="Arial" w:cs="Arial"/>
                <w:b/>
                <w:color w:val="000000" w:themeColor="text1"/>
                <w:sz w:val="22"/>
                <w:szCs w:val="22"/>
              </w:rPr>
              <w:t xml:space="preserve">NAEYC Standard </w:t>
            </w:r>
          </w:p>
        </w:tc>
      </w:tr>
      <w:tr w:rsidR="00810091" w:rsidRPr="00810091" w14:paraId="4EAC7B6A" w14:textId="77777777" w:rsidTr="001D4785">
        <w:tc>
          <w:tcPr>
            <w:tcW w:w="714" w:type="pct"/>
          </w:tcPr>
          <w:p w14:paraId="72682AEA" w14:textId="77777777" w:rsidR="00810091" w:rsidRPr="00810091" w:rsidRDefault="00810091" w:rsidP="00810091">
            <w:pPr>
              <w:numPr>
                <w:ilvl w:val="0"/>
                <w:numId w:val="9"/>
              </w:numPr>
              <w:spacing w:before="80" w:after="80"/>
              <w:ind w:left="288" w:hanging="288"/>
              <w:rPr>
                <w:rFonts w:ascii="Arial" w:hAnsi="Arial" w:cs="Arial"/>
                <w:color w:val="000000" w:themeColor="text1"/>
                <w:sz w:val="22"/>
                <w:szCs w:val="22"/>
              </w:rPr>
            </w:pPr>
            <w:r w:rsidRPr="00810091">
              <w:rPr>
                <w:rFonts w:ascii="Arial" w:hAnsi="Arial" w:cs="Arial"/>
                <w:color w:val="000000" w:themeColor="text1"/>
                <w:sz w:val="22"/>
                <w:szCs w:val="22"/>
              </w:rPr>
              <w:t xml:space="preserve">Participants will develop an understanding of the features of digital media that can support learning in early childhood. </w:t>
            </w:r>
          </w:p>
          <w:p w14:paraId="2143571C" w14:textId="77777777" w:rsidR="00810091" w:rsidRPr="00810091" w:rsidRDefault="00810091" w:rsidP="001D4785">
            <w:pPr>
              <w:spacing w:before="80" w:after="80"/>
              <w:rPr>
                <w:rFonts w:ascii="Arial" w:hAnsi="Arial" w:cs="Arial"/>
                <w:color w:val="000000" w:themeColor="text1"/>
                <w:sz w:val="22"/>
                <w:szCs w:val="22"/>
              </w:rPr>
            </w:pPr>
          </w:p>
        </w:tc>
        <w:tc>
          <w:tcPr>
            <w:tcW w:w="832" w:type="pct"/>
          </w:tcPr>
          <w:p w14:paraId="2F7189A4"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9.B Language and Literacy. </w:t>
            </w:r>
            <w:r w:rsidRPr="00810091">
              <w:rPr>
                <w:rFonts w:ascii="Arial" w:hAnsi="Arial" w:cs="Arial"/>
                <w:color w:val="000000" w:themeColor="text1"/>
                <w:sz w:val="22"/>
                <w:szCs w:val="22"/>
              </w:rPr>
              <w:t>The candidate demonstrates proficiency in the use of oral and written English and understands and communicates ideas, information, and perspectives in reading, writing, speaking, and listening. The teacher promotes the abilities and interests of young children as they develop literacy skills in different genres and for different purposes</w:t>
            </w:r>
          </w:p>
        </w:tc>
        <w:tc>
          <w:tcPr>
            <w:tcW w:w="615" w:type="pct"/>
          </w:tcPr>
          <w:p w14:paraId="31BA2275"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9.B.8 Knowledge of media and technology.</w:t>
            </w:r>
          </w:p>
          <w:p w14:paraId="4CC8C017" w14:textId="77777777" w:rsidR="00810091" w:rsidRPr="00810091" w:rsidRDefault="00810091" w:rsidP="001D4785">
            <w:pPr>
              <w:spacing w:before="80" w:after="80"/>
              <w:rPr>
                <w:rFonts w:ascii="Arial" w:eastAsia="Times New Roman" w:hAnsi="Arial" w:cs="Arial"/>
                <w:color w:val="000000" w:themeColor="text1"/>
                <w:sz w:val="22"/>
                <w:szCs w:val="22"/>
              </w:rPr>
            </w:pPr>
          </w:p>
          <w:p w14:paraId="4C7E072D" w14:textId="77777777" w:rsidR="00810091" w:rsidRPr="00810091" w:rsidRDefault="00810091" w:rsidP="001D4785">
            <w:pPr>
              <w:spacing w:before="80" w:after="80"/>
              <w:rPr>
                <w:rFonts w:ascii="Arial" w:hAnsi="Arial" w:cs="Arial"/>
                <w:color w:val="000000" w:themeColor="text1"/>
                <w:sz w:val="22"/>
                <w:szCs w:val="22"/>
              </w:rPr>
            </w:pPr>
          </w:p>
        </w:tc>
        <w:tc>
          <w:tcPr>
            <w:tcW w:w="647" w:type="pct"/>
          </w:tcPr>
          <w:p w14:paraId="19E61481"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9.B.8.A Understands how media and technology influence culture and young children’s actions and communication.</w:t>
            </w:r>
          </w:p>
          <w:p w14:paraId="2AAD5375" w14:textId="77777777" w:rsidR="00810091" w:rsidRPr="00810091" w:rsidRDefault="00810091" w:rsidP="001D4785">
            <w:pPr>
              <w:spacing w:before="80" w:after="80"/>
              <w:rPr>
                <w:rFonts w:ascii="Arial" w:eastAsia="Times New Roman" w:hAnsi="Arial" w:cs="Arial"/>
                <w:color w:val="000000" w:themeColor="text1"/>
                <w:sz w:val="22"/>
                <w:szCs w:val="22"/>
              </w:rPr>
            </w:pPr>
          </w:p>
          <w:p w14:paraId="56678AFE" w14:textId="77777777" w:rsidR="00810091" w:rsidRPr="00810091" w:rsidRDefault="00810091" w:rsidP="001D4785">
            <w:pPr>
              <w:spacing w:before="80" w:after="80"/>
              <w:rPr>
                <w:rFonts w:ascii="Arial" w:hAnsi="Arial" w:cs="Arial"/>
                <w:color w:val="000000" w:themeColor="text1"/>
                <w:sz w:val="22"/>
                <w:szCs w:val="22"/>
              </w:rPr>
            </w:pPr>
          </w:p>
        </w:tc>
        <w:tc>
          <w:tcPr>
            <w:tcW w:w="2192" w:type="pct"/>
          </w:tcPr>
          <w:p w14:paraId="5D4C03CB"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iCs/>
                <w:color w:val="000000" w:themeColor="text1"/>
                <w:sz w:val="22"/>
                <w:szCs w:val="22"/>
              </w:rPr>
              <w:t xml:space="preserve">STANDARD 4. USING DEVELOPMENTALLY EFFECTIVE APPROACHES </w:t>
            </w:r>
          </w:p>
          <w:p w14:paraId="483A7490"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810091">
              <w:rPr>
                <w:rFonts w:ascii="Arial" w:hAnsi="Arial" w:cs="Arial"/>
                <w:color w:val="000000" w:themeColor="text1"/>
                <w:sz w:val="22"/>
                <w:szCs w:val="22"/>
              </w:rPr>
              <w:t>teaching</w:t>
            </w:r>
            <w:proofErr w:type="gramEnd"/>
            <w:r w:rsidRPr="00810091">
              <w:rPr>
                <w:rFonts w:ascii="Arial" w:hAnsi="Arial" w:cs="Arial"/>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05968EC9"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4b: </w:t>
            </w:r>
            <w:r w:rsidRPr="00810091">
              <w:rPr>
                <w:rFonts w:ascii="Arial" w:hAnsi="Arial" w:cs="Arial"/>
                <w:color w:val="000000" w:themeColor="text1"/>
                <w:sz w:val="22"/>
                <w:szCs w:val="22"/>
              </w:rPr>
              <w:t xml:space="preserve">Knowing and understanding effective strategies and tools for early education, including appropriate uses of technology </w:t>
            </w:r>
          </w:p>
          <w:p w14:paraId="7BF059A8"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4c: </w:t>
            </w:r>
            <w:r w:rsidRPr="00810091">
              <w:rPr>
                <w:rFonts w:ascii="Arial" w:hAnsi="Arial" w:cs="Arial"/>
                <w:color w:val="000000" w:themeColor="text1"/>
                <w:sz w:val="22"/>
                <w:szCs w:val="22"/>
              </w:rPr>
              <w:t xml:space="preserve">Using a broad repertoire of developmentally appropriate teaching /learning approaches </w:t>
            </w:r>
          </w:p>
        </w:tc>
      </w:tr>
      <w:tr w:rsidR="00810091" w:rsidRPr="00810091" w14:paraId="3003DD42" w14:textId="77777777" w:rsidTr="001D4785">
        <w:tc>
          <w:tcPr>
            <w:tcW w:w="714" w:type="pct"/>
          </w:tcPr>
          <w:p w14:paraId="4A07753D" w14:textId="77777777" w:rsidR="00810091" w:rsidRPr="00810091" w:rsidRDefault="00810091" w:rsidP="00810091">
            <w:pPr>
              <w:numPr>
                <w:ilvl w:val="0"/>
                <w:numId w:val="9"/>
              </w:numPr>
              <w:spacing w:before="80" w:after="80"/>
              <w:ind w:left="288" w:hanging="288"/>
              <w:rPr>
                <w:rFonts w:ascii="Arial" w:hAnsi="Arial" w:cs="Arial"/>
                <w:color w:val="000000" w:themeColor="text1"/>
                <w:sz w:val="22"/>
                <w:szCs w:val="22"/>
              </w:rPr>
            </w:pPr>
            <w:r w:rsidRPr="00810091">
              <w:rPr>
                <w:rFonts w:ascii="Arial" w:hAnsi="Arial" w:cs="Arial"/>
                <w:color w:val="000000" w:themeColor="text1"/>
                <w:sz w:val="22"/>
                <w:szCs w:val="22"/>
              </w:rPr>
              <w:lastRenderedPageBreak/>
              <w:t xml:space="preserve">Participants will develop an understanding of the kinds of joint adult-child interactions with digital media that can enhance children’s learning from digital media. </w:t>
            </w:r>
          </w:p>
          <w:p w14:paraId="1B2975EF" w14:textId="77777777" w:rsidR="00810091" w:rsidRPr="00810091" w:rsidRDefault="00810091" w:rsidP="001D4785">
            <w:pPr>
              <w:pStyle w:val="Default"/>
              <w:spacing w:before="80" w:after="80"/>
              <w:ind w:left="288" w:hanging="288"/>
              <w:rPr>
                <w:rFonts w:ascii="Arial" w:hAnsi="Arial" w:cs="Arial"/>
                <w:color w:val="000000" w:themeColor="text1"/>
                <w:sz w:val="22"/>
                <w:szCs w:val="22"/>
              </w:rPr>
            </w:pPr>
          </w:p>
        </w:tc>
        <w:tc>
          <w:tcPr>
            <w:tcW w:w="832" w:type="pct"/>
          </w:tcPr>
          <w:p w14:paraId="209E2453" w14:textId="77777777" w:rsidR="00810091" w:rsidRPr="00810091" w:rsidRDefault="00810091" w:rsidP="001D4785">
            <w:pPr>
              <w:spacing w:before="80" w:after="80"/>
              <w:rPr>
                <w:rFonts w:ascii="Arial" w:hAnsi="Arial" w:cs="Arial"/>
                <w:color w:val="000000" w:themeColor="text1"/>
                <w:sz w:val="22"/>
                <w:szCs w:val="22"/>
              </w:rPr>
            </w:pPr>
          </w:p>
        </w:tc>
        <w:tc>
          <w:tcPr>
            <w:tcW w:w="615" w:type="pct"/>
          </w:tcPr>
          <w:p w14:paraId="6DE4371A" w14:textId="77777777" w:rsidR="00810091" w:rsidRPr="00810091" w:rsidRDefault="00810091" w:rsidP="001D4785">
            <w:pPr>
              <w:spacing w:before="80" w:after="80"/>
              <w:rPr>
                <w:rFonts w:ascii="Arial" w:hAnsi="Arial" w:cs="Arial"/>
                <w:color w:val="000000" w:themeColor="text1"/>
                <w:sz w:val="22"/>
                <w:szCs w:val="22"/>
              </w:rPr>
            </w:pPr>
          </w:p>
        </w:tc>
        <w:tc>
          <w:tcPr>
            <w:tcW w:w="647" w:type="pct"/>
          </w:tcPr>
          <w:p w14:paraId="6722CE10" w14:textId="77777777" w:rsidR="00810091" w:rsidRPr="00810091" w:rsidRDefault="00810091" w:rsidP="001D4785">
            <w:pPr>
              <w:spacing w:before="80" w:after="80"/>
              <w:rPr>
                <w:rFonts w:ascii="Arial" w:hAnsi="Arial" w:cs="Arial"/>
                <w:color w:val="000000" w:themeColor="text1"/>
                <w:sz w:val="22"/>
                <w:szCs w:val="22"/>
              </w:rPr>
            </w:pPr>
          </w:p>
        </w:tc>
        <w:tc>
          <w:tcPr>
            <w:tcW w:w="2192" w:type="pct"/>
          </w:tcPr>
          <w:p w14:paraId="3D483220"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iCs/>
                <w:color w:val="000000" w:themeColor="text1"/>
                <w:sz w:val="22"/>
                <w:szCs w:val="22"/>
              </w:rPr>
              <w:t xml:space="preserve">STANDARD 4. USING DEVELOPMENTALLY EFFECTIVE APPROACHES </w:t>
            </w:r>
          </w:p>
          <w:p w14:paraId="15B7C833"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810091">
              <w:rPr>
                <w:rFonts w:ascii="Arial" w:hAnsi="Arial" w:cs="Arial"/>
                <w:color w:val="000000" w:themeColor="text1"/>
                <w:sz w:val="22"/>
                <w:szCs w:val="22"/>
              </w:rPr>
              <w:t>teaching</w:t>
            </w:r>
            <w:proofErr w:type="gramEnd"/>
            <w:r w:rsidRPr="00810091">
              <w:rPr>
                <w:rFonts w:ascii="Arial" w:hAnsi="Arial" w:cs="Arial"/>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46880672"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4b: </w:t>
            </w:r>
            <w:r w:rsidRPr="00810091">
              <w:rPr>
                <w:rFonts w:ascii="Arial" w:hAnsi="Arial" w:cs="Arial"/>
                <w:color w:val="000000" w:themeColor="text1"/>
                <w:sz w:val="22"/>
                <w:szCs w:val="22"/>
              </w:rPr>
              <w:t xml:space="preserve">Knowing and understanding effective strategies and tools for early education, including appropriate uses of technology </w:t>
            </w:r>
          </w:p>
          <w:p w14:paraId="6B6C2CE9"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4c: </w:t>
            </w:r>
            <w:r w:rsidRPr="00810091">
              <w:rPr>
                <w:rFonts w:ascii="Arial" w:hAnsi="Arial" w:cs="Arial"/>
                <w:color w:val="000000" w:themeColor="text1"/>
                <w:sz w:val="22"/>
                <w:szCs w:val="22"/>
              </w:rPr>
              <w:t xml:space="preserve">Using a broad repertoire of developmentally appropriate teaching /learning approaches </w:t>
            </w:r>
          </w:p>
        </w:tc>
      </w:tr>
      <w:tr w:rsidR="00810091" w:rsidRPr="00810091" w14:paraId="7E1305DF" w14:textId="77777777" w:rsidTr="001D4785">
        <w:tc>
          <w:tcPr>
            <w:tcW w:w="714" w:type="pct"/>
            <w:vMerge w:val="restart"/>
          </w:tcPr>
          <w:p w14:paraId="1F4BF523" w14:textId="77777777" w:rsidR="00810091" w:rsidRPr="00810091" w:rsidRDefault="00810091" w:rsidP="00810091">
            <w:pPr>
              <w:numPr>
                <w:ilvl w:val="0"/>
                <w:numId w:val="9"/>
              </w:numPr>
              <w:spacing w:before="80" w:after="80"/>
              <w:ind w:left="288" w:hanging="288"/>
              <w:rPr>
                <w:rFonts w:ascii="Arial" w:hAnsi="Arial" w:cs="Arial"/>
                <w:color w:val="000000" w:themeColor="text1"/>
                <w:sz w:val="22"/>
                <w:szCs w:val="22"/>
              </w:rPr>
            </w:pPr>
            <w:r w:rsidRPr="00810091">
              <w:rPr>
                <w:rFonts w:ascii="Arial" w:hAnsi="Arial" w:cs="Arial"/>
                <w:color w:val="000000" w:themeColor="text1"/>
                <w:sz w:val="22"/>
                <w:szCs w:val="22"/>
              </w:rPr>
              <w:t xml:space="preserve">Participants will be able to identify the potential of particular digital media for promoting learning goals in literacy, mathematics, or science by engaging with it and by observing children </w:t>
            </w:r>
            <w:r w:rsidRPr="00810091">
              <w:rPr>
                <w:rFonts w:ascii="Arial" w:hAnsi="Arial" w:cs="Arial"/>
                <w:color w:val="000000" w:themeColor="text1"/>
                <w:sz w:val="22"/>
                <w:szCs w:val="22"/>
              </w:rPr>
              <w:lastRenderedPageBreak/>
              <w:t>engaging with it.</w:t>
            </w:r>
          </w:p>
        </w:tc>
        <w:tc>
          <w:tcPr>
            <w:tcW w:w="832" w:type="pct"/>
          </w:tcPr>
          <w:p w14:paraId="4007F01E"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lastRenderedPageBreak/>
              <w:t>9.E Science. </w:t>
            </w:r>
            <w:r w:rsidRPr="00810091">
              <w:rPr>
                <w:rFonts w:ascii="Arial" w:hAnsi="Arial" w:cs="Arial"/>
                <w:color w:val="000000" w:themeColor="text1"/>
                <w:sz w:val="22"/>
                <w:szCs w:val="22"/>
              </w:rPr>
              <w:t xml:space="preserve">The candidate works with their students to build the interrelationships among science, technology, engineering, mathematics (STEM), and society; by applying fundamental concepts related to Disciplinary Core Ideas (earth and space science, the life sciences, physical </w:t>
            </w:r>
            <w:r w:rsidRPr="00810091">
              <w:rPr>
                <w:rFonts w:ascii="Arial" w:hAnsi="Arial" w:cs="Arial"/>
                <w:color w:val="000000" w:themeColor="text1"/>
                <w:sz w:val="22"/>
                <w:szCs w:val="22"/>
              </w:rPr>
              <w:lastRenderedPageBreak/>
              <w:t>sciences, and engineering design); and promotes the scientific abilities of all children (</w:t>
            </w:r>
            <w:hyperlink r:id="rId7" w:history="1">
              <w:r w:rsidRPr="00810091">
                <w:rPr>
                  <w:rFonts w:ascii="Arial" w:hAnsi="Arial" w:cs="Arial"/>
                  <w:color w:val="000000" w:themeColor="text1"/>
                  <w:sz w:val="22"/>
                  <w:szCs w:val="22"/>
                </w:rPr>
                <w:t>Appendix D, All Standards, All Students</w:t>
              </w:r>
            </w:hyperlink>
            <w:r w:rsidRPr="00810091">
              <w:rPr>
                <w:rFonts w:ascii="Arial" w:hAnsi="Arial" w:cs="Arial"/>
                <w:color w:val="000000" w:themeColor="text1"/>
                <w:sz w:val="22"/>
                <w:szCs w:val="22"/>
              </w:rPr>
              <w:t>) from birth through eight as they acquire new knowledge through the use of Crosscutting Concepts and Science and Engineering Practices in the Next Generation Science Standards (NGSS).</w:t>
            </w:r>
          </w:p>
        </w:tc>
        <w:tc>
          <w:tcPr>
            <w:tcW w:w="615" w:type="pct"/>
          </w:tcPr>
          <w:p w14:paraId="0B9395C7"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 xml:space="preserve">9.E.9 Develops an understanding of how science, technology, engineering, and mathematics (STEM) disciplines are interrelated to each other, society, the workplace, and the </w:t>
            </w:r>
            <w:r w:rsidRPr="00810091">
              <w:rPr>
                <w:rFonts w:ascii="Arial" w:hAnsi="Arial" w:cs="Arial"/>
                <w:color w:val="000000" w:themeColor="text1"/>
                <w:sz w:val="22"/>
                <w:szCs w:val="22"/>
              </w:rPr>
              <w:lastRenderedPageBreak/>
              <w:t>environment in </w:t>
            </w:r>
            <w:hyperlink r:id="rId8" w:history="1">
              <w:r w:rsidRPr="00810091">
                <w:rPr>
                  <w:rFonts w:ascii="Arial" w:hAnsi="Arial" w:cs="Arial"/>
                  <w:color w:val="000000" w:themeColor="text1"/>
                  <w:sz w:val="22"/>
                  <w:szCs w:val="22"/>
                </w:rPr>
                <w:t>Appendix J, Science, Technology, Society and the Environment</w:t>
              </w:r>
            </w:hyperlink>
            <w:r w:rsidRPr="00810091">
              <w:rPr>
                <w:rFonts w:ascii="Arial" w:hAnsi="Arial" w:cs="Arial"/>
                <w:color w:val="000000" w:themeColor="text1"/>
                <w:sz w:val="22"/>
                <w:szCs w:val="22"/>
              </w:rPr>
              <w:t> of the NGSS; and how they promote equitable learning opportunities for all students in </w:t>
            </w:r>
            <w:hyperlink r:id="rId9" w:history="1">
              <w:r w:rsidRPr="00810091">
                <w:rPr>
                  <w:rFonts w:ascii="Arial" w:hAnsi="Arial" w:cs="Arial"/>
                  <w:color w:val="000000" w:themeColor="text1"/>
                  <w:sz w:val="22"/>
                  <w:szCs w:val="22"/>
                </w:rPr>
                <w:t>Appendix D, All Standards, All Students</w:t>
              </w:r>
            </w:hyperlink>
            <w:r w:rsidRPr="00810091">
              <w:rPr>
                <w:rFonts w:ascii="Arial" w:hAnsi="Arial" w:cs="Arial"/>
                <w:color w:val="000000" w:themeColor="text1"/>
                <w:sz w:val="22"/>
                <w:szCs w:val="22"/>
              </w:rPr>
              <w:t> in the NGSS.</w:t>
            </w:r>
          </w:p>
        </w:tc>
        <w:tc>
          <w:tcPr>
            <w:tcW w:w="647" w:type="pct"/>
          </w:tcPr>
          <w:p w14:paraId="37E5B5D5" w14:textId="77777777" w:rsidR="00810091" w:rsidRPr="00810091" w:rsidRDefault="00810091" w:rsidP="001D4785">
            <w:pPr>
              <w:spacing w:before="80" w:after="80"/>
              <w:rPr>
                <w:rFonts w:ascii="Arial" w:hAnsi="Arial" w:cs="Arial"/>
                <w:color w:val="000000" w:themeColor="text1"/>
                <w:sz w:val="22"/>
                <w:szCs w:val="22"/>
              </w:rPr>
            </w:pPr>
          </w:p>
        </w:tc>
        <w:tc>
          <w:tcPr>
            <w:tcW w:w="2192" w:type="pct"/>
            <w:vMerge w:val="restart"/>
          </w:tcPr>
          <w:p w14:paraId="027D6B3F"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iCs/>
                <w:color w:val="000000" w:themeColor="text1"/>
                <w:sz w:val="22"/>
                <w:szCs w:val="22"/>
              </w:rPr>
              <w:t xml:space="preserve">STANDARD 5. USING CONTENT KNOWLEDGE TO BUILD MEANINGFUL CURRICULUM </w:t>
            </w:r>
          </w:p>
          <w:p w14:paraId="20881293"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w:t>
            </w:r>
            <w:r w:rsidRPr="00810091">
              <w:rPr>
                <w:rFonts w:ascii="Arial" w:hAnsi="Arial" w:cs="Arial"/>
                <w:color w:val="000000" w:themeColor="text1"/>
                <w:sz w:val="22"/>
                <w:szCs w:val="22"/>
              </w:rPr>
              <w:lastRenderedPageBreak/>
              <w:t>curriculum that promotes comprehensive developmental and learning outcomes for every young child.</w:t>
            </w:r>
          </w:p>
          <w:p w14:paraId="1F3D5E35"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5a: </w:t>
            </w:r>
            <w:r w:rsidRPr="00810091">
              <w:rPr>
                <w:rFonts w:ascii="Arial" w:hAnsi="Arial" w:cs="Arial"/>
                <w:color w:val="000000" w:themeColor="text1"/>
                <w:sz w:val="22"/>
                <w:szCs w:val="22"/>
              </w:rPr>
              <w:t xml:space="preserve">Understanding content knowledge and resources in academic disciplines: language and literacy; the arts – music, creative movement, dance, drama, visual arts; mathematics; science, physical activity, physical education, health and safety; and social studies. </w:t>
            </w:r>
          </w:p>
          <w:p w14:paraId="1053E8B4"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5b: </w:t>
            </w:r>
            <w:r w:rsidRPr="00810091">
              <w:rPr>
                <w:rFonts w:ascii="Arial" w:hAnsi="Arial" w:cs="Arial"/>
                <w:color w:val="000000" w:themeColor="text1"/>
                <w:sz w:val="22"/>
                <w:szCs w:val="22"/>
              </w:rPr>
              <w:t xml:space="preserve">Knowing and using the central concepts, inquiry tools, and structures of content areas or academic disciplines </w:t>
            </w:r>
          </w:p>
        </w:tc>
      </w:tr>
      <w:tr w:rsidR="00810091" w:rsidRPr="00810091" w14:paraId="5F5B5E11" w14:textId="77777777" w:rsidTr="001D4785">
        <w:tc>
          <w:tcPr>
            <w:tcW w:w="714" w:type="pct"/>
            <w:vMerge/>
          </w:tcPr>
          <w:p w14:paraId="3AD53CF7" w14:textId="77777777" w:rsidR="00810091" w:rsidRPr="00810091" w:rsidRDefault="00810091" w:rsidP="001D4785">
            <w:pPr>
              <w:spacing w:before="80" w:after="80"/>
              <w:rPr>
                <w:rFonts w:ascii="Arial" w:hAnsi="Arial" w:cs="Arial"/>
                <w:color w:val="000000" w:themeColor="text1"/>
                <w:sz w:val="22"/>
                <w:szCs w:val="22"/>
              </w:rPr>
            </w:pPr>
          </w:p>
        </w:tc>
        <w:tc>
          <w:tcPr>
            <w:tcW w:w="832" w:type="pct"/>
          </w:tcPr>
          <w:p w14:paraId="21909A70"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9.B Language and Literacy. </w:t>
            </w:r>
            <w:r w:rsidRPr="00810091">
              <w:rPr>
                <w:rFonts w:ascii="Arial" w:hAnsi="Arial" w:cs="Arial"/>
                <w:color w:val="000000" w:themeColor="text1"/>
                <w:sz w:val="22"/>
                <w:szCs w:val="22"/>
              </w:rPr>
              <w:t xml:space="preserve">The candidate demonstrates proficiency in the use of oral and written English and understands and communicates ideas, information, and perspectives in reading, writing, speaking, and listening. The teacher promotes the abilities </w:t>
            </w:r>
            <w:r w:rsidRPr="00810091">
              <w:rPr>
                <w:rFonts w:ascii="Arial" w:hAnsi="Arial" w:cs="Arial"/>
                <w:color w:val="000000" w:themeColor="text1"/>
                <w:sz w:val="22"/>
                <w:szCs w:val="22"/>
              </w:rPr>
              <w:lastRenderedPageBreak/>
              <w:t>and interests of young children as they develop literacy skills in different genres and for different purposes</w:t>
            </w:r>
          </w:p>
        </w:tc>
        <w:tc>
          <w:tcPr>
            <w:tcW w:w="615" w:type="pct"/>
          </w:tcPr>
          <w:p w14:paraId="438171D6"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9.B.8 Knowledge of media and technology.</w:t>
            </w:r>
          </w:p>
        </w:tc>
        <w:tc>
          <w:tcPr>
            <w:tcW w:w="647" w:type="pct"/>
          </w:tcPr>
          <w:p w14:paraId="57F8EC97"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9.B.8.A Understands how media and technology influence culture and young children’s actions and communication.</w:t>
            </w:r>
          </w:p>
          <w:p w14:paraId="0399527F" w14:textId="77777777" w:rsidR="00810091" w:rsidRPr="00810091" w:rsidRDefault="00810091" w:rsidP="001D4785">
            <w:pPr>
              <w:spacing w:before="80" w:after="80"/>
              <w:rPr>
                <w:rFonts w:ascii="Arial" w:eastAsia="Times New Roman" w:hAnsi="Arial" w:cs="Arial"/>
                <w:color w:val="000000" w:themeColor="text1"/>
                <w:sz w:val="22"/>
                <w:szCs w:val="22"/>
              </w:rPr>
            </w:pPr>
          </w:p>
        </w:tc>
        <w:tc>
          <w:tcPr>
            <w:tcW w:w="2192" w:type="pct"/>
            <w:vMerge/>
          </w:tcPr>
          <w:p w14:paraId="2BFE8C5C" w14:textId="77777777" w:rsidR="00810091" w:rsidRPr="00810091" w:rsidRDefault="00810091" w:rsidP="001D4785">
            <w:pPr>
              <w:spacing w:before="80" w:after="80"/>
              <w:rPr>
                <w:rFonts w:ascii="Arial" w:hAnsi="Arial" w:cs="Arial"/>
                <w:color w:val="000000" w:themeColor="text1"/>
                <w:sz w:val="22"/>
                <w:szCs w:val="22"/>
              </w:rPr>
            </w:pPr>
          </w:p>
        </w:tc>
      </w:tr>
      <w:tr w:rsidR="00810091" w:rsidRPr="00810091" w14:paraId="1364F0D9" w14:textId="77777777" w:rsidTr="001D4785">
        <w:tc>
          <w:tcPr>
            <w:tcW w:w="714" w:type="pct"/>
          </w:tcPr>
          <w:p w14:paraId="4F34984D" w14:textId="77777777" w:rsidR="00810091" w:rsidRPr="00810091" w:rsidRDefault="00810091" w:rsidP="001D4785">
            <w:pPr>
              <w:spacing w:before="80" w:after="80"/>
              <w:rPr>
                <w:rFonts w:ascii="Arial" w:hAnsi="Arial" w:cs="Arial"/>
                <w:color w:val="000000" w:themeColor="text1"/>
                <w:sz w:val="22"/>
                <w:szCs w:val="22"/>
              </w:rPr>
            </w:pPr>
          </w:p>
        </w:tc>
        <w:tc>
          <w:tcPr>
            <w:tcW w:w="832" w:type="pct"/>
          </w:tcPr>
          <w:p w14:paraId="2FC3B1EB"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9.D Mathematics.</w:t>
            </w:r>
            <w:r w:rsidRPr="00810091">
              <w:rPr>
                <w:rFonts w:ascii="Arial" w:hAnsi="Arial" w:cs="Arial"/>
                <w:color w:val="000000" w:themeColor="text1"/>
                <w:sz w:val="22"/>
                <w:szCs w:val="22"/>
              </w:rPr>
              <w:t> Candidates possess a deep understanding of children’s development and mathematical and spatial learning.</w:t>
            </w:r>
          </w:p>
        </w:tc>
        <w:tc>
          <w:tcPr>
            <w:tcW w:w="615" w:type="pct"/>
          </w:tcPr>
          <w:p w14:paraId="018D4616"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9.E.7 Understands and integrates the use of appropriate tools, including technological tools e.g., e-tools and interactive science notebooks.</w:t>
            </w:r>
          </w:p>
          <w:p w14:paraId="23C678EF"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9.D.9.A Select, use, and determine suitability of the available mathematics curricula, teaching materials, and other resources including manipulatives for the learning of mathematics for all students.</w:t>
            </w:r>
          </w:p>
          <w:p w14:paraId="101A327C"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9.D.8 Modeling and Technology: Connect mathematics with real life problems through the use of mathematical modeling and technology.</w:t>
            </w:r>
          </w:p>
        </w:tc>
        <w:tc>
          <w:tcPr>
            <w:tcW w:w="647" w:type="pct"/>
          </w:tcPr>
          <w:p w14:paraId="580F6CDD"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9.D.8.B Use the appropriate technology available to explore conjectures, visualize, and analyze the mathematics, develop concepts and apply them to a context, and use technology to model in the real world.</w:t>
            </w:r>
          </w:p>
          <w:p w14:paraId="62D04A1D" w14:textId="77777777" w:rsidR="00810091" w:rsidRPr="00810091" w:rsidRDefault="00810091" w:rsidP="001D4785">
            <w:pPr>
              <w:spacing w:before="80" w:after="80"/>
              <w:rPr>
                <w:rFonts w:ascii="Arial" w:hAnsi="Arial" w:cs="Arial"/>
                <w:color w:val="000000" w:themeColor="text1"/>
                <w:sz w:val="22"/>
                <w:szCs w:val="22"/>
              </w:rPr>
            </w:pPr>
          </w:p>
        </w:tc>
        <w:tc>
          <w:tcPr>
            <w:tcW w:w="2192" w:type="pct"/>
            <w:vMerge/>
          </w:tcPr>
          <w:p w14:paraId="6BB82B60" w14:textId="77777777" w:rsidR="00810091" w:rsidRPr="00810091" w:rsidRDefault="00810091" w:rsidP="001D4785">
            <w:pPr>
              <w:spacing w:before="80" w:after="80"/>
              <w:rPr>
                <w:rFonts w:ascii="Arial" w:hAnsi="Arial" w:cs="Arial"/>
                <w:color w:val="000000" w:themeColor="text1"/>
                <w:sz w:val="22"/>
                <w:szCs w:val="22"/>
              </w:rPr>
            </w:pPr>
          </w:p>
        </w:tc>
      </w:tr>
      <w:tr w:rsidR="00810091" w:rsidRPr="00810091" w14:paraId="5CAE02BF" w14:textId="77777777" w:rsidTr="001D4785">
        <w:tc>
          <w:tcPr>
            <w:tcW w:w="714" w:type="pct"/>
          </w:tcPr>
          <w:p w14:paraId="227868C2" w14:textId="77777777" w:rsidR="00810091" w:rsidRPr="00810091" w:rsidRDefault="00810091" w:rsidP="001D4785">
            <w:pPr>
              <w:spacing w:before="80" w:after="80"/>
              <w:rPr>
                <w:rFonts w:ascii="Arial" w:hAnsi="Arial" w:cs="Arial"/>
                <w:color w:val="000000" w:themeColor="text1"/>
                <w:sz w:val="22"/>
                <w:szCs w:val="22"/>
              </w:rPr>
            </w:pPr>
          </w:p>
        </w:tc>
        <w:tc>
          <w:tcPr>
            <w:tcW w:w="832" w:type="pct"/>
          </w:tcPr>
          <w:p w14:paraId="0057AF99"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9.B Language and Literacy. </w:t>
            </w:r>
            <w:r w:rsidRPr="00810091">
              <w:rPr>
                <w:rFonts w:ascii="Arial" w:hAnsi="Arial" w:cs="Arial"/>
                <w:color w:val="000000" w:themeColor="text1"/>
                <w:sz w:val="22"/>
                <w:szCs w:val="22"/>
              </w:rPr>
              <w:t>The candidate demonstrates proficiency in the use of oral and written English and understands and communicates ideas, information, and perspectives in reading, writing, speaking, and listening. The teacher promotes the abilities and interests of young children as they develop literacy skills in different genres and for different purposes</w:t>
            </w:r>
          </w:p>
        </w:tc>
        <w:tc>
          <w:tcPr>
            <w:tcW w:w="615" w:type="pct"/>
          </w:tcPr>
          <w:p w14:paraId="3EF8413F"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9.B.8 Knowledge of media and technology.</w:t>
            </w:r>
          </w:p>
        </w:tc>
        <w:tc>
          <w:tcPr>
            <w:tcW w:w="647" w:type="pct"/>
          </w:tcPr>
          <w:p w14:paraId="54EBDE5C"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9.B.8.A Understands how media and technology influence culture and young children’s actions and communication.</w:t>
            </w:r>
          </w:p>
        </w:tc>
        <w:tc>
          <w:tcPr>
            <w:tcW w:w="2192" w:type="pct"/>
            <w:vMerge/>
          </w:tcPr>
          <w:p w14:paraId="77BE5ACB" w14:textId="77777777" w:rsidR="00810091" w:rsidRPr="00810091" w:rsidRDefault="00810091" w:rsidP="001D4785">
            <w:pPr>
              <w:spacing w:before="80" w:after="80"/>
              <w:rPr>
                <w:rFonts w:ascii="Arial" w:hAnsi="Arial" w:cs="Arial"/>
                <w:color w:val="000000" w:themeColor="text1"/>
                <w:sz w:val="22"/>
                <w:szCs w:val="22"/>
              </w:rPr>
            </w:pPr>
          </w:p>
        </w:tc>
      </w:tr>
      <w:tr w:rsidR="00810091" w:rsidRPr="00810091" w14:paraId="714E17BA" w14:textId="77777777" w:rsidTr="001D4785">
        <w:tc>
          <w:tcPr>
            <w:tcW w:w="714" w:type="pct"/>
            <w:vMerge w:val="restart"/>
          </w:tcPr>
          <w:p w14:paraId="1AAC53E6" w14:textId="77777777" w:rsidR="00810091" w:rsidRPr="00810091" w:rsidRDefault="00810091" w:rsidP="00810091">
            <w:pPr>
              <w:numPr>
                <w:ilvl w:val="0"/>
                <w:numId w:val="9"/>
              </w:num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 xml:space="preserve">Participants will gain practice with teaching moves that can augment children’s learning from media. </w:t>
            </w:r>
          </w:p>
          <w:p w14:paraId="601B515B" w14:textId="77777777" w:rsidR="00810091" w:rsidRPr="00810091" w:rsidRDefault="00810091" w:rsidP="001D4785">
            <w:pPr>
              <w:pStyle w:val="Default"/>
              <w:spacing w:before="80" w:after="80"/>
              <w:rPr>
                <w:rFonts w:ascii="Arial" w:hAnsi="Arial" w:cs="Arial"/>
                <w:color w:val="000000" w:themeColor="text1"/>
                <w:sz w:val="22"/>
                <w:szCs w:val="22"/>
              </w:rPr>
            </w:pPr>
          </w:p>
        </w:tc>
        <w:tc>
          <w:tcPr>
            <w:tcW w:w="832" w:type="pct"/>
          </w:tcPr>
          <w:p w14:paraId="130CEFBF"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9.D Mathematics.</w:t>
            </w:r>
            <w:r w:rsidRPr="00810091">
              <w:rPr>
                <w:rFonts w:ascii="Arial" w:hAnsi="Arial" w:cs="Arial"/>
                <w:color w:val="000000" w:themeColor="text1"/>
                <w:sz w:val="22"/>
                <w:szCs w:val="22"/>
              </w:rPr>
              <w:t> Candidates possess a deep understanding of children’s development and mathematical and spatial learning.</w:t>
            </w:r>
          </w:p>
          <w:p w14:paraId="72562423" w14:textId="77777777" w:rsidR="00810091" w:rsidRPr="00810091" w:rsidRDefault="00810091" w:rsidP="001D4785">
            <w:pPr>
              <w:spacing w:before="80" w:after="80"/>
              <w:rPr>
                <w:rFonts w:ascii="Arial" w:hAnsi="Arial" w:cs="Arial"/>
                <w:color w:val="000000" w:themeColor="text1"/>
                <w:sz w:val="22"/>
                <w:szCs w:val="22"/>
              </w:rPr>
            </w:pPr>
          </w:p>
        </w:tc>
        <w:tc>
          <w:tcPr>
            <w:tcW w:w="615" w:type="pct"/>
          </w:tcPr>
          <w:p w14:paraId="6DB543EE"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9.E.7 Understands and integrates the use of appropriate tools, including technological tools e.g., e-tools and interactive science notebooks.</w:t>
            </w:r>
          </w:p>
          <w:p w14:paraId="5DFBECFB"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9.D.9.A Select, use, and determine suitability of the available mathematics curricula, teaching materials, and other resources including manipulatives for the learning of mathematics for all students.</w:t>
            </w:r>
          </w:p>
          <w:p w14:paraId="24BF4C33"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 xml:space="preserve">9.D.8 Modeling and Technology: Connect mathematics with real life </w:t>
            </w:r>
            <w:r w:rsidRPr="00810091">
              <w:rPr>
                <w:rFonts w:ascii="Arial" w:hAnsi="Arial" w:cs="Arial"/>
                <w:color w:val="000000" w:themeColor="text1"/>
                <w:sz w:val="22"/>
                <w:szCs w:val="22"/>
              </w:rPr>
              <w:lastRenderedPageBreak/>
              <w:t>problems through the use of mathematical modeling and technology.</w:t>
            </w:r>
          </w:p>
        </w:tc>
        <w:tc>
          <w:tcPr>
            <w:tcW w:w="647" w:type="pct"/>
          </w:tcPr>
          <w:p w14:paraId="59DB1366"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9.D.8.B Use the appropriate technology available to explore conjectures, visualize, and analyze the mathematics, develop concepts and apply them to a context, and use technology to model in the real world.</w:t>
            </w:r>
          </w:p>
        </w:tc>
        <w:tc>
          <w:tcPr>
            <w:tcW w:w="2192" w:type="pct"/>
            <w:vMerge w:val="restart"/>
          </w:tcPr>
          <w:p w14:paraId="448405D9"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iCs/>
                <w:color w:val="000000" w:themeColor="text1"/>
                <w:sz w:val="22"/>
                <w:szCs w:val="22"/>
              </w:rPr>
              <w:t xml:space="preserve">STANDARD 5. USING CONTENT KNOWLEDGE TO BUILD MEANINGFUL CURRICULUM </w:t>
            </w:r>
          </w:p>
          <w:p w14:paraId="17E12EDA"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34CF0C94"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5a: </w:t>
            </w:r>
            <w:r w:rsidRPr="00810091">
              <w:rPr>
                <w:rFonts w:ascii="Arial" w:hAnsi="Arial" w:cs="Arial"/>
                <w:color w:val="000000" w:themeColor="text1"/>
                <w:sz w:val="22"/>
                <w:szCs w:val="22"/>
              </w:rPr>
              <w:t>Understanding content knowledge and resources in academic disciplines: language and literacy; the arts – music, creative movement, dance, drama, visual arts; mathematics; science, physical activity, physical education, health and safety; and social studies.</w:t>
            </w:r>
          </w:p>
          <w:p w14:paraId="06226A21"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5b: </w:t>
            </w:r>
            <w:r w:rsidRPr="00810091">
              <w:rPr>
                <w:rFonts w:ascii="Arial" w:hAnsi="Arial" w:cs="Arial"/>
                <w:color w:val="000000" w:themeColor="text1"/>
                <w:sz w:val="22"/>
                <w:szCs w:val="22"/>
              </w:rPr>
              <w:t>Knowing and using the central concepts, inquiry tools, and structures of content areas or academic disciplines</w:t>
            </w:r>
          </w:p>
        </w:tc>
      </w:tr>
      <w:tr w:rsidR="00810091" w:rsidRPr="00810091" w14:paraId="40960479" w14:textId="77777777" w:rsidTr="001D4785">
        <w:tc>
          <w:tcPr>
            <w:tcW w:w="714" w:type="pct"/>
            <w:vMerge/>
          </w:tcPr>
          <w:p w14:paraId="5BF12D0F" w14:textId="77777777" w:rsidR="00810091" w:rsidRPr="00810091" w:rsidRDefault="00810091" w:rsidP="001D4785">
            <w:pPr>
              <w:spacing w:before="80" w:after="80"/>
              <w:rPr>
                <w:rFonts w:ascii="Arial" w:hAnsi="Arial" w:cs="Arial"/>
                <w:color w:val="000000" w:themeColor="text1"/>
                <w:sz w:val="22"/>
                <w:szCs w:val="22"/>
              </w:rPr>
            </w:pPr>
          </w:p>
        </w:tc>
        <w:tc>
          <w:tcPr>
            <w:tcW w:w="832" w:type="pct"/>
          </w:tcPr>
          <w:p w14:paraId="4E5A8745"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9.B Language and Literacy. </w:t>
            </w:r>
            <w:r w:rsidRPr="00810091">
              <w:rPr>
                <w:rFonts w:ascii="Arial" w:hAnsi="Arial" w:cs="Arial"/>
                <w:color w:val="000000" w:themeColor="text1"/>
                <w:sz w:val="22"/>
                <w:szCs w:val="22"/>
              </w:rPr>
              <w:t>The candidate demonstrates proficiency in the use of oral and written English and understands and communicates ideas, information, and perspectives in reading, writing, speaking, and listening. The teacher promotes the abilities and interests of young children as they develop literacy skills in different genres and for different purposes.</w:t>
            </w:r>
          </w:p>
        </w:tc>
        <w:tc>
          <w:tcPr>
            <w:tcW w:w="615" w:type="pct"/>
          </w:tcPr>
          <w:p w14:paraId="02042E59"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9.B.8 Knowledge of media and technology.</w:t>
            </w:r>
          </w:p>
          <w:p w14:paraId="7572BC5C" w14:textId="77777777" w:rsidR="00810091" w:rsidRPr="00810091" w:rsidRDefault="00810091" w:rsidP="001D4785">
            <w:pPr>
              <w:spacing w:before="80" w:after="80"/>
              <w:rPr>
                <w:rFonts w:ascii="Arial" w:eastAsia="Times New Roman" w:hAnsi="Arial" w:cs="Arial"/>
                <w:color w:val="000000" w:themeColor="text1"/>
                <w:sz w:val="22"/>
                <w:szCs w:val="22"/>
              </w:rPr>
            </w:pPr>
          </w:p>
          <w:p w14:paraId="4DB0FFD2" w14:textId="77777777" w:rsidR="00810091" w:rsidRPr="00810091" w:rsidRDefault="00810091" w:rsidP="001D4785">
            <w:pPr>
              <w:spacing w:before="80" w:after="80"/>
              <w:rPr>
                <w:rFonts w:ascii="Arial" w:hAnsi="Arial" w:cs="Arial"/>
                <w:color w:val="000000" w:themeColor="text1"/>
                <w:sz w:val="22"/>
                <w:szCs w:val="22"/>
              </w:rPr>
            </w:pPr>
          </w:p>
        </w:tc>
        <w:tc>
          <w:tcPr>
            <w:tcW w:w="647" w:type="pct"/>
          </w:tcPr>
          <w:p w14:paraId="1A530983" w14:textId="77777777" w:rsidR="00810091" w:rsidRPr="00810091" w:rsidRDefault="00810091" w:rsidP="001D4785">
            <w:pPr>
              <w:pStyle w:val="NormalWeb"/>
              <w:spacing w:before="80" w:beforeAutospacing="0" w:after="80" w:afterAutospacing="0"/>
              <w:rPr>
                <w:rFonts w:ascii="Arial" w:hAnsi="Arial" w:cs="Arial"/>
                <w:color w:val="000000" w:themeColor="text1"/>
                <w:sz w:val="22"/>
                <w:szCs w:val="22"/>
              </w:rPr>
            </w:pPr>
            <w:r w:rsidRPr="00810091">
              <w:rPr>
                <w:rFonts w:ascii="Arial" w:hAnsi="Arial" w:cs="Arial"/>
                <w:color w:val="000000" w:themeColor="text1"/>
                <w:sz w:val="22"/>
                <w:szCs w:val="22"/>
              </w:rPr>
              <w:t>9.B.8.A Understands how media and technology influence culture and young children’s actions and communication.</w:t>
            </w:r>
          </w:p>
          <w:p w14:paraId="7EA0A17B" w14:textId="77777777" w:rsidR="00810091" w:rsidRPr="00810091" w:rsidRDefault="00810091" w:rsidP="001D4785">
            <w:pPr>
              <w:pStyle w:val="NormalWeb"/>
              <w:spacing w:before="80" w:beforeAutospacing="0" w:after="80" w:afterAutospacing="0"/>
              <w:rPr>
                <w:rFonts w:ascii="Arial" w:hAnsi="Arial" w:cs="Arial"/>
                <w:color w:val="000000" w:themeColor="text1"/>
                <w:sz w:val="22"/>
                <w:szCs w:val="22"/>
              </w:rPr>
            </w:pPr>
            <w:r w:rsidRPr="00810091">
              <w:rPr>
                <w:rFonts w:ascii="Arial" w:hAnsi="Arial" w:cs="Arial"/>
                <w:color w:val="000000" w:themeColor="text1"/>
                <w:sz w:val="22"/>
                <w:szCs w:val="22"/>
              </w:rPr>
              <w:t>9.B.8.B Understands how to integrate the use of technological tools to facilitate literacy development.</w:t>
            </w:r>
          </w:p>
        </w:tc>
        <w:tc>
          <w:tcPr>
            <w:tcW w:w="2192" w:type="pct"/>
            <w:vMerge/>
          </w:tcPr>
          <w:p w14:paraId="735FE30B" w14:textId="77777777" w:rsidR="00810091" w:rsidRPr="00810091" w:rsidRDefault="00810091" w:rsidP="001D4785">
            <w:pPr>
              <w:spacing w:before="80" w:after="80"/>
              <w:rPr>
                <w:rFonts w:ascii="Arial" w:hAnsi="Arial" w:cs="Arial"/>
                <w:color w:val="000000" w:themeColor="text1"/>
                <w:sz w:val="22"/>
                <w:szCs w:val="22"/>
              </w:rPr>
            </w:pPr>
          </w:p>
        </w:tc>
      </w:tr>
      <w:tr w:rsidR="00810091" w:rsidRPr="00810091" w14:paraId="4712C7EA" w14:textId="77777777" w:rsidTr="001D4785">
        <w:tc>
          <w:tcPr>
            <w:tcW w:w="714" w:type="pct"/>
          </w:tcPr>
          <w:p w14:paraId="563669F3" w14:textId="77777777" w:rsidR="00810091" w:rsidRPr="00810091" w:rsidRDefault="00810091" w:rsidP="00810091">
            <w:pPr>
              <w:numPr>
                <w:ilvl w:val="0"/>
                <w:numId w:val="9"/>
              </w:numPr>
              <w:spacing w:before="80" w:after="80"/>
              <w:rPr>
                <w:rFonts w:ascii="Arial" w:hAnsi="Arial" w:cs="Arial"/>
                <w:color w:val="000000" w:themeColor="text1"/>
                <w:sz w:val="22"/>
                <w:szCs w:val="22"/>
              </w:rPr>
            </w:pPr>
            <w:r w:rsidRPr="00810091">
              <w:rPr>
                <w:rFonts w:ascii="Arial" w:hAnsi="Arial" w:cs="Arial"/>
                <w:color w:val="000000" w:themeColor="text1"/>
                <w:sz w:val="22"/>
                <w:szCs w:val="22"/>
              </w:rPr>
              <w:t xml:space="preserve">Participants will be able to plan a lesson sequence that </w:t>
            </w:r>
            <w:r w:rsidRPr="00810091">
              <w:rPr>
                <w:rFonts w:ascii="Arial" w:hAnsi="Arial" w:cs="Arial"/>
                <w:color w:val="000000" w:themeColor="text1"/>
                <w:sz w:val="22"/>
                <w:szCs w:val="22"/>
              </w:rPr>
              <w:lastRenderedPageBreak/>
              <w:t xml:space="preserve">integrates face-to-face science literacy activities with videos. </w:t>
            </w:r>
          </w:p>
        </w:tc>
        <w:tc>
          <w:tcPr>
            <w:tcW w:w="832" w:type="pct"/>
          </w:tcPr>
          <w:p w14:paraId="008B80DF"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lastRenderedPageBreak/>
              <w:t>9.B Language and Literacy. </w:t>
            </w:r>
            <w:r w:rsidRPr="00810091">
              <w:rPr>
                <w:rFonts w:ascii="Arial" w:hAnsi="Arial" w:cs="Arial"/>
                <w:color w:val="000000" w:themeColor="text1"/>
                <w:sz w:val="22"/>
                <w:szCs w:val="22"/>
              </w:rPr>
              <w:t xml:space="preserve">The candidate demonstrates proficiency in the use of oral and written English and </w:t>
            </w:r>
            <w:r w:rsidRPr="00810091">
              <w:rPr>
                <w:rFonts w:ascii="Arial" w:hAnsi="Arial" w:cs="Arial"/>
                <w:color w:val="000000" w:themeColor="text1"/>
                <w:sz w:val="22"/>
                <w:szCs w:val="22"/>
              </w:rPr>
              <w:lastRenderedPageBreak/>
              <w:t>understands and communicates ideas, information, and perspectives in reading, writing, speaking, and listening. The teacher promotes the abilities and interests of young children as they develop literacy skills in different genres and for different purposes.</w:t>
            </w:r>
          </w:p>
        </w:tc>
        <w:tc>
          <w:tcPr>
            <w:tcW w:w="615" w:type="pct"/>
          </w:tcPr>
          <w:p w14:paraId="02DBAC94"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9.B.8 Knowledge of media and technology.</w:t>
            </w:r>
          </w:p>
        </w:tc>
        <w:tc>
          <w:tcPr>
            <w:tcW w:w="647" w:type="pct"/>
          </w:tcPr>
          <w:p w14:paraId="40785AC5" w14:textId="77777777" w:rsidR="00810091" w:rsidRPr="00810091" w:rsidRDefault="00810091" w:rsidP="001D4785">
            <w:pPr>
              <w:pStyle w:val="NormalWeb"/>
              <w:spacing w:before="80" w:beforeAutospacing="0" w:after="80" w:afterAutospacing="0"/>
              <w:rPr>
                <w:rFonts w:ascii="Arial" w:hAnsi="Arial" w:cs="Arial"/>
                <w:color w:val="000000" w:themeColor="text1"/>
                <w:sz w:val="22"/>
                <w:szCs w:val="22"/>
              </w:rPr>
            </w:pPr>
            <w:r w:rsidRPr="00810091">
              <w:rPr>
                <w:rFonts w:ascii="Arial" w:hAnsi="Arial" w:cs="Arial"/>
                <w:color w:val="000000" w:themeColor="text1"/>
                <w:sz w:val="22"/>
                <w:szCs w:val="22"/>
              </w:rPr>
              <w:t xml:space="preserve">9.B.8.A Understands how media and technology influence culture and young children’s </w:t>
            </w:r>
            <w:r w:rsidRPr="00810091">
              <w:rPr>
                <w:rFonts w:ascii="Arial" w:hAnsi="Arial" w:cs="Arial"/>
                <w:color w:val="000000" w:themeColor="text1"/>
                <w:sz w:val="22"/>
                <w:szCs w:val="22"/>
              </w:rPr>
              <w:lastRenderedPageBreak/>
              <w:t>actions and communication.</w:t>
            </w:r>
          </w:p>
          <w:p w14:paraId="643F14F6" w14:textId="77777777" w:rsidR="00810091" w:rsidRPr="00810091" w:rsidRDefault="00810091" w:rsidP="001D4785">
            <w:pPr>
              <w:pStyle w:val="NormalWeb"/>
              <w:spacing w:before="80" w:beforeAutospacing="0" w:after="80" w:afterAutospacing="0"/>
              <w:rPr>
                <w:rFonts w:ascii="Arial" w:hAnsi="Arial" w:cs="Arial"/>
                <w:color w:val="000000" w:themeColor="text1"/>
                <w:sz w:val="22"/>
                <w:szCs w:val="22"/>
              </w:rPr>
            </w:pPr>
            <w:r w:rsidRPr="00810091">
              <w:rPr>
                <w:rFonts w:ascii="Arial" w:hAnsi="Arial" w:cs="Arial"/>
                <w:color w:val="000000" w:themeColor="text1"/>
                <w:sz w:val="22"/>
                <w:szCs w:val="22"/>
              </w:rPr>
              <w:t>9.B.8.B Understands how to integrate the use of technological tools to facilitate literacy development.</w:t>
            </w:r>
          </w:p>
        </w:tc>
        <w:tc>
          <w:tcPr>
            <w:tcW w:w="2192" w:type="pct"/>
            <w:vMerge w:val="restart"/>
          </w:tcPr>
          <w:p w14:paraId="63140758"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iCs/>
                <w:color w:val="000000" w:themeColor="text1"/>
                <w:sz w:val="22"/>
                <w:szCs w:val="22"/>
              </w:rPr>
              <w:lastRenderedPageBreak/>
              <w:t xml:space="preserve">STANDARD 5. USING CONTENT KNOWLEDGE TO BUILD MEANINGFUL CURRICULUM </w:t>
            </w:r>
          </w:p>
          <w:p w14:paraId="126A9CFA"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w:t>
            </w:r>
            <w:r w:rsidRPr="00810091">
              <w:rPr>
                <w:rFonts w:ascii="Arial" w:hAnsi="Arial" w:cs="Arial"/>
                <w:color w:val="000000" w:themeColor="text1"/>
                <w:sz w:val="22"/>
                <w:szCs w:val="22"/>
              </w:rPr>
              <w:lastRenderedPageBreak/>
              <w:t xml:space="preserve">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1F14ECC7"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5a: </w:t>
            </w:r>
            <w:r w:rsidRPr="00810091">
              <w:rPr>
                <w:rFonts w:ascii="Arial" w:hAnsi="Arial" w:cs="Arial"/>
                <w:color w:val="000000" w:themeColor="text1"/>
                <w:sz w:val="22"/>
                <w:szCs w:val="22"/>
              </w:rPr>
              <w:t xml:space="preserve">Understanding content knowledge and resources in academic disciplines: language and literacy; the arts – music, creative movement, dance, drama, visual arts; mathematics; science, physical activity, physical education, health and safety; and social studies. </w:t>
            </w:r>
          </w:p>
          <w:p w14:paraId="00CC4C7D"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5b: </w:t>
            </w:r>
            <w:r w:rsidRPr="00810091">
              <w:rPr>
                <w:rFonts w:ascii="Arial" w:hAnsi="Arial" w:cs="Arial"/>
                <w:color w:val="000000" w:themeColor="text1"/>
                <w:sz w:val="22"/>
                <w:szCs w:val="22"/>
              </w:rPr>
              <w:t xml:space="preserve">Knowing and using the central concepts, inquiry tools, and structures of content areas or academic disciplines </w:t>
            </w:r>
          </w:p>
          <w:p w14:paraId="389F01BF" w14:textId="77777777" w:rsidR="00810091" w:rsidRPr="00810091" w:rsidRDefault="00810091" w:rsidP="001D4785">
            <w:pPr>
              <w:widowControl w:val="0"/>
              <w:autoSpaceDE w:val="0"/>
              <w:autoSpaceDN w:val="0"/>
              <w:adjustRightInd w:val="0"/>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 xml:space="preserve">5c: </w:t>
            </w:r>
            <w:r w:rsidRPr="00810091">
              <w:rPr>
                <w:rFonts w:ascii="Arial" w:hAnsi="Arial" w:cs="Arial"/>
                <w:color w:val="000000" w:themeColor="text1"/>
                <w:sz w:val="22"/>
                <w:szCs w:val="22"/>
              </w:rPr>
              <w:t xml:space="preserve">Using own knowledge, appropriate early learning standards, and other resources to design, implement, and evaluate developmentally meaningful and challenging curriculum for each child. </w:t>
            </w:r>
          </w:p>
        </w:tc>
      </w:tr>
      <w:tr w:rsidR="00810091" w:rsidRPr="00810091" w14:paraId="5F7DB318" w14:textId="77777777" w:rsidTr="001D4785">
        <w:tc>
          <w:tcPr>
            <w:tcW w:w="714" w:type="pct"/>
          </w:tcPr>
          <w:p w14:paraId="368C44E9" w14:textId="77777777" w:rsidR="00810091" w:rsidRPr="00810091" w:rsidRDefault="00810091" w:rsidP="001D4785">
            <w:pPr>
              <w:spacing w:before="80" w:after="80"/>
              <w:rPr>
                <w:rFonts w:ascii="Arial" w:hAnsi="Arial" w:cs="Arial"/>
                <w:color w:val="000000" w:themeColor="text1"/>
                <w:sz w:val="22"/>
                <w:szCs w:val="22"/>
              </w:rPr>
            </w:pPr>
          </w:p>
        </w:tc>
        <w:tc>
          <w:tcPr>
            <w:tcW w:w="832" w:type="pct"/>
          </w:tcPr>
          <w:p w14:paraId="3E3C5D83"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b/>
                <w:bCs/>
                <w:color w:val="000000" w:themeColor="text1"/>
                <w:sz w:val="22"/>
                <w:szCs w:val="22"/>
              </w:rPr>
              <w:t>9.E Science. </w:t>
            </w:r>
            <w:r w:rsidRPr="00810091">
              <w:rPr>
                <w:rFonts w:ascii="Arial" w:hAnsi="Arial" w:cs="Arial"/>
                <w:color w:val="000000" w:themeColor="text1"/>
                <w:sz w:val="22"/>
                <w:szCs w:val="22"/>
              </w:rPr>
              <w:t xml:space="preserve">The candidate works with their students to build the interrelationships among science, technology, engineering, mathematics (STEM), and society; by applying fundamental concepts related to Disciplinary Core Ideas (earth and space science, the life sciences, physical sciences, and engineering design); and promotes the scientific abilities of all </w:t>
            </w:r>
            <w:r w:rsidRPr="00810091">
              <w:rPr>
                <w:rFonts w:ascii="Arial" w:hAnsi="Arial" w:cs="Arial"/>
                <w:color w:val="000000" w:themeColor="text1"/>
                <w:sz w:val="22"/>
                <w:szCs w:val="22"/>
              </w:rPr>
              <w:lastRenderedPageBreak/>
              <w:t>children (</w:t>
            </w:r>
            <w:hyperlink r:id="rId10" w:history="1">
              <w:r w:rsidRPr="00810091">
                <w:rPr>
                  <w:rFonts w:ascii="Arial" w:hAnsi="Arial" w:cs="Arial"/>
                  <w:color w:val="000000" w:themeColor="text1"/>
                  <w:sz w:val="22"/>
                  <w:szCs w:val="22"/>
                </w:rPr>
                <w:t>Appendix D, All Standards, All Students</w:t>
              </w:r>
            </w:hyperlink>
            <w:r w:rsidRPr="00810091">
              <w:rPr>
                <w:rFonts w:ascii="Arial" w:hAnsi="Arial" w:cs="Arial"/>
                <w:color w:val="000000" w:themeColor="text1"/>
                <w:sz w:val="22"/>
                <w:szCs w:val="22"/>
              </w:rPr>
              <w:t>) from birth through eight as they acquire new knowledge through the use of Crosscutting Concepts and Science and Engineering Practices in the Next Generation Science Standards (NGSS).</w:t>
            </w:r>
          </w:p>
        </w:tc>
        <w:tc>
          <w:tcPr>
            <w:tcW w:w="615" w:type="pct"/>
          </w:tcPr>
          <w:p w14:paraId="2CDC2D47" w14:textId="77777777" w:rsidR="00810091" w:rsidRPr="00810091" w:rsidRDefault="00810091" w:rsidP="001D4785">
            <w:pPr>
              <w:spacing w:before="80" w:after="80"/>
              <w:rPr>
                <w:rFonts w:ascii="Arial" w:hAnsi="Arial" w:cs="Arial"/>
                <w:color w:val="000000" w:themeColor="text1"/>
                <w:sz w:val="22"/>
                <w:szCs w:val="22"/>
              </w:rPr>
            </w:pPr>
            <w:r w:rsidRPr="00810091">
              <w:rPr>
                <w:rFonts w:ascii="Arial" w:hAnsi="Arial" w:cs="Arial"/>
                <w:color w:val="000000" w:themeColor="text1"/>
                <w:sz w:val="22"/>
                <w:szCs w:val="22"/>
              </w:rPr>
              <w:lastRenderedPageBreak/>
              <w:t>9.E.9 Develops an understanding of how science, technology, engineering, and mathematics (STEM) disciplines are interrelated to each other, society, the workplace, and the environment in </w:t>
            </w:r>
            <w:hyperlink r:id="rId11" w:history="1">
              <w:r w:rsidRPr="00810091">
                <w:rPr>
                  <w:rFonts w:ascii="Arial" w:hAnsi="Arial" w:cs="Arial"/>
                  <w:color w:val="000000" w:themeColor="text1"/>
                  <w:sz w:val="22"/>
                  <w:szCs w:val="22"/>
                </w:rPr>
                <w:t xml:space="preserve">Appendix J, Science, Technology, </w:t>
              </w:r>
              <w:r w:rsidRPr="00810091">
                <w:rPr>
                  <w:rFonts w:ascii="Arial" w:hAnsi="Arial" w:cs="Arial"/>
                  <w:color w:val="000000" w:themeColor="text1"/>
                  <w:sz w:val="22"/>
                  <w:szCs w:val="22"/>
                </w:rPr>
                <w:lastRenderedPageBreak/>
                <w:t>Society and the Environment</w:t>
              </w:r>
            </w:hyperlink>
            <w:r w:rsidRPr="00810091">
              <w:rPr>
                <w:rFonts w:ascii="Arial" w:hAnsi="Arial" w:cs="Arial"/>
                <w:color w:val="000000" w:themeColor="text1"/>
                <w:sz w:val="22"/>
                <w:szCs w:val="22"/>
              </w:rPr>
              <w:t> of the NGSS; and how they promote equitable learning opportunities for all students in </w:t>
            </w:r>
            <w:hyperlink r:id="rId12" w:history="1">
              <w:r w:rsidRPr="00810091">
                <w:rPr>
                  <w:rFonts w:ascii="Arial" w:hAnsi="Arial" w:cs="Arial"/>
                  <w:color w:val="000000" w:themeColor="text1"/>
                  <w:sz w:val="22"/>
                  <w:szCs w:val="22"/>
                </w:rPr>
                <w:t>Appendix D, All Standards, All Students</w:t>
              </w:r>
            </w:hyperlink>
            <w:r w:rsidRPr="00810091">
              <w:rPr>
                <w:rFonts w:ascii="Arial" w:hAnsi="Arial" w:cs="Arial"/>
                <w:color w:val="000000" w:themeColor="text1"/>
                <w:sz w:val="22"/>
                <w:szCs w:val="22"/>
              </w:rPr>
              <w:t> in the NGSS.</w:t>
            </w:r>
          </w:p>
        </w:tc>
        <w:tc>
          <w:tcPr>
            <w:tcW w:w="647" w:type="pct"/>
          </w:tcPr>
          <w:p w14:paraId="15C1C999" w14:textId="77777777" w:rsidR="00810091" w:rsidRPr="00810091" w:rsidRDefault="00810091" w:rsidP="001D4785">
            <w:pPr>
              <w:spacing w:before="80" w:after="80"/>
              <w:rPr>
                <w:rFonts w:ascii="Arial" w:hAnsi="Arial" w:cs="Arial"/>
                <w:color w:val="000000" w:themeColor="text1"/>
                <w:sz w:val="22"/>
                <w:szCs w:val="22"/>
              </w:rPr>
            </w:pPr>
          </w:p>
        </w:tc>
        <w:tc>
          <w:tcPr>
            <w:tcW w:w="2192" w:type="pct"/>
            <w:vMerge/>
          </w:tcPr>
          <w:p w14:paraId="465FAD07" w14:textId="77777777" w:rsidR="00810091" w:rsidRPr="00810091" w:rsidRDefault="00810091" w:rsidP="001D4785">
            <w:pPr>
              <w:spacing w:before="80" w:after="80"/>
              <w:rPr>
                <w:rFonts w:ascii="Arial" w:hAnsi="Arial" w:cs="Arial"/>
                <w:color w:val="000000" w:themeColor="text1"/>
                <w:sz w:val="22"/>
                <w:szCs w:val="22"/>
              </w:rPr>
            </w:pPr>
          </w:p>
        </w:tc>
      </w:tr>
    </w:tbl>
    <w:p w14:paraId="744C797B" w14:textId="77777777" w:rsidR="00810091" w:rsidRPr="00810091" w:rsidRDefault="00810091" w:rsidP="00810091">
      <w:pPr>
        <w:spacing w:before="80" w:after="80"/>
        <w:rPr>
          <w:rFonts w:ascii="Arial" w:hAnsi="Arial" w:cs="Arial"/>
          <w:color w:val="000000" w:themeColor="text1"/>
          <w:sz w:val="22"/>
          <w:szCs w:val="22"/>
        </w:rPr>
      </w:pPr>
    </w:p>
    <w:p w14:paraId="73286EA2" w14:textId="77777777" w:rsidR="009C79A0" w:rsidRPr="00810091" w:rsidRDefault="009C79A0" w:rsidP="00810091">
      <w:pPr>
        <w:rPr>
          <w:rFonts w:ascii="Arial" w:hAnsi="Arial" w:cs="Arial"/>
          <w:sz w:val="22"/>
          <w:szCs w:val="22"/>
        </w:rPr>
      </w:pPr>
    </w:p>
    <w:sectPr w:rsidR="009C79A0" w:rsidRPr="00810091" w:rsidSect="000F1BFC">
      <w:headerReference w:type="even" r:id="rId13"/>
      <w:headerReference w:type="default" r:id="rId14"/>
      <w:footerReference w:type="even" r:id="rId15"/>
      <w:footerReference w:type="default" r:id="rId16"/>
      <w:headerReference w:type="first" r:id="rId17"/>
      <w:footerReference w:type="first" r:id="rId18"/>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6EA7" w14:textId="77777777" w:rsidR="00710B0A" w:rsidRDefault="00710B0A" w:rsidP="00541EA0">
      <w:r>
        <w:separator/>
      </w:r>
    </w:p>
  </w:endnote>
  <w:endnote w:type="continuationSeparator" w:id="0">
    <w:p w14:paraId="5972EAC5" w14:textId="77777777" w:rsidR="00710B0A" w:rsidRDefault="00710B0A"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3030403020204"/>
    <w:charset w:val="00"/>
    <w:family w:val="swiss"/>
    <w:notTrueType/>
    <w:pitch w:val="variable"/>
    <w:sig w:usb0="20000287" w:usb1="00000001" w:usb2="00000000" w:usb3="00000000" w:csb0="0000019F" w:csb1="00000000"/>
  </w:font>
  <w:font w:name="Yu Mincho">
    <w:panose1 w:val="020204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56A91EE2" w:rsidR="009B4CF9" w:rsidRPr="009B4CF9" w:rsidRDefault="00E60482" w:rsidP="009B4CF9">
    <w:pPr>
      <w:pStyle w:val="Footer"/>
      <w:ind w:right="360"/>
      <w:jc w:val="center"/>
      <w:rPr>
        <w:rFonts w:ascii="Arial" w:hAnsi="Arial" w:cs="Arial"/>
        <w:b/>
        <w:sz w:val="18"/>
        <w:szCs w:val="18"/>
      </w:rPr>
    </w:pPr>
    <w:r w:rsidRPr="00E60482">
      <w:rPr>
        <w:rFonts w:ascii="Arial" w:hAnsi="Arial" w:cs="Arial"/>
        <w:b/>
        <w:sz w:val="18"/>
        <w:szCs w:val="18"/>
      </w:rPr>
      <w:t>Learning with Digital Media in Early Childhood</w:t>
    </w:r>
    <w:r w:rsidRPr="00E60482">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7FEE82F9" w:rsidR="001930AA" w:rsidRPr="009B4CF9" w:rsidRDefault="00E60482" w:rsidP="009B4CF9">
    <w:pPr>
      <w:pStyle w:val="Footer"/>
      <w:ind w:right="360"/>
      <w:jc w:val="center"/>
      <w:rPr>
        <w:rFonts w:ascii="Arial" w:hAnsi="Arial" w:cs="Arial"/>
        <w:b/>
        <w:sz w:val="18"/>
        <w:szCs w:val="18"/>
      </w:rPr>
    </w:pPr>
    <w:r w:rsidRPr="00E60482">
      <w:rPr>
        <w:rFonts w:ascii="Arial" w:hAnsi="Arial" w:cs="Arial"/>
        <w:b/>
        <w:sz w:val="18"/>
        <w:szCs w:val="18"/>
      </w:rPr>
      <w:t>Learning with Digital Media in Early Childhood</w:t>
    </w:r>
    <w:r w:rsidRPr="00E60482">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8633" w14:textId="77777777" w:rsidR="00710B0A" w:rsidRDefault="00710B0A" w:rsidP="00541EA0">
      <w:r>
        <w:separator/>
      </w:r>
    </w:p>
  </w:footnote>
  <w:footnote w:type="continuationSeparator" w:id="0">
    <w:p w14:paraId="12B25F1C" w14:textId="77777777" w:rsidR="00710B0A" w:rsidRDefault="00710B0A"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28E0" w14:textId="77777777" w:rsidR="00207428" w:rsidRDefault="0020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42A87936"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543EDA77">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bookmarkEnd w:id="0"/>
    <w:r w:rsidR="00345DD7" w:rsidRPr="00345DD7">
      <w:rPr>
        <w:rFonts w:ascii="Arial" w:hAnsi="Arial" w:cs="Arial"/>
        <w:b/>
        <w:color w:val="085586"/>
        <w:sz w:val="22"/>
        <w:szCs w:val="22"/>
      </w:rPr>
      <w:fldChar w:fldCharType="begin"/>
    </w:r>
    <w:r w:rsidR="00E60482">
      <w:rPr>
        <w:rFonts w:ascii="Arial" w:hAnsi="Arial" w:cs="Arial"/>
        <w:b/>
        <w:color w:val="085586"/>
        <w:sz w:val="22"/>
        <w:szCs w:val="22"/>
      </w:rPr>
      <w:instrText>HYPERLINK "https://members.earlyedualliance.org/content/course-details/?table=n_courses&amp;unique_id=acronym.LDM" \o "Link to find more details about this course on the Members Portal"</w:instrText>
    </w:r>
    <w:r w:rsidR="00E60482"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1D90"/>
    <w:multiLevelType w:val="hybridMultilevel"/>
    <w:tmpl w:val="9B241EF0"/>
    <w:lvl w:ilvl="0" w:tplc="23B65840">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24EF"/>
    <w:multiLevelType w:val="hybridMultilevel"/>
    <w:tmpl w:val="3FE0DCD4"/>
    <w:lvl w:ilvl="0" w:tplc="386613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57306"/>
    <w:multiLevelType w:val="hybridMultilevel"/>
    <w:tmpl w:val="A404C862"/>
    <w:lvl w:ilvl="0" w:tplc="FEE2EB8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97155"/>
    <w:multiLevelType w:val="hybridMultilevel"/>
    <w:tmpl w:val="58A8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7"/>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72890"/>
    <w:rsid w:val="00090860"/>
    <w:rsid w:val="000A72E0"/>
    <w:rsid w:val="000F1BFC"/>
    <w:rsid w:val="00150D9E"/>
    <w:rsid w:val="001930AA"/>
    <w:rsid w:val="00207428"/>
    <w:rsid w:val="002458F7"/>
    <w:rsid w:val="002673D1"/>
    <w:rsid w:val="00345DD7"/>
    <w:rsid w:val="003D228A"/>
    <w:rsid w:val="003E444A"/>
    <w:rsid w:val="003F033B"/>
    <w:rsid w:val="00423C4E"/>
    <w:rsid w:val="004249B8"/>
    <w:rsid w:val="00446B63"/>
    <w:rsid w:val="00451D74"/>
    <w:rsid w:val="00465B84"/>
    <w:rsid w:val="00494603"/>
    <w:rsid w:val="004B1E05"/>
    <w:rsid w:val="004B2913"/>
    <w:rsid w:val="004F1DE2"/>
    <w:rsid w:val="00516A5C"/>
    <w:rsid w:val="00541EA0"/>
    <w:rsid w:val="00541EEB"/>
    <w:rsid w:val="005806B7"/>
    <w:rsid w:val="005F0299"/>
    <w:rsid w:val="005F3A46"/>
    <w:rsid w:val="00692988"/>
    <w:rsid w:val="0069688E"/>
    <w:rsid w:val="006C5989"/>
    <w:rsid w:val="006E773D"/>
    <w:rsid w:val="00704D9A"/>
    <w:rsid w:val="00710B0A"/>
    <w:rsid w:val="00744E88"/>
    <w:rsid w:val="00810091"/>
    <w:rsid w:val="00811829"/>
    <w:rsid w:val="008450E5"/>
    <w:rsid w:val="00863856"/>
    <w:rsid w:val="008A19D4"/>
    <w:rsid w:val="008B2543"/>
    <w:rsid w:val="008E62E8"/>
    <w:rsid w:val="00903B85"/>
    <w:rsid w:val="00937354"/>
    <w:rsid w:val="00940C7D"/>
    <w:rsid w:val="00943CCF"/>
    <w:rsid w:val="009A2B54"/>
    <w:rsid w:val="009B4CF9"/>
    <w:rsid w:val="009C79A0"/>
    <w:rsid w:val="00A0411F"/>
    <w:rsid w:val="00AA1563"/>
    <w:rsid w:val="00AF276F"/>
    <w:rsid w:val="00B05D81"/>
    <w:rsid w:val="00BD2CAC"/>
    <w:rsid w:val="00C328E9"/>
    <w:rsid w:val="00C64476"/>
    <w:rsid w:val="00C71CFA"/>
    <w:rsid w:val="00CA0FA7"/>
    <w:rsid w:val="00CC20C9"/>
    <w:rsid w:val="00CE293B"/>
    <w:rsid w:val="00CE4F8F"/>
    <w:rsid w:val="00CE6DC8"/>
    <w:rsid w:val="00D151AF"/>
    <w:rsid w:val="00D809C4"/>
    <w:rsid w:val="00DF664F"/>
    <w:rsid w:val="00E60482"/>
    <w:rsid w:val="00E61741"/>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 w:type="paragraph" w:customStyle="1" w:styleId="Default">
    <w:name w:val="Default"/>
    <w:rsid w:val="00810091"/>
    <w:pPr>
      <w:widowControl w:val="0"/>
      <w:autoSpaceDE w:val="0"/>
      <w:autoSpaceDN w:val="0"/>
      <w:adjustRightInd w:val="0"/>
    </w:pPr>
    <w:rPr>
      <w:rFonts w:ascii="Myriad Pro" w:eastAsiaTheme="minorEastAsia"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sites/ngss/files/APPENDIX%20J_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xtgenscience.org/sites/ngss/files/Appendix%20D%20Diversity%20and%20Equity%206-14-13.pdf" TargetMode="External"/><Relationship Id="rId12" Type="http://schemas.openxmlformats.org/officeDocument/2006/relationships/hyperlink" Target="http://www.nextgenscience.org/sites/ngss/files/Appendix%20D%20Diversity%20and%20Equity%206-14-13.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xtgenscience.org/sites/ngss/files/APPENDIX%20J_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xtgenscience.org/sites/ngss/files/Appendix%20D%20Diversity%20and%20Equity%206-14-1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xtgenscience.org/sites/ngss/files/Appendix%20D%20Diversity%20and%20Equity%206-14-13.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LDM"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2019-04-17T23:39:00Z</dcterms:created>
  <dcterms:modified xsi:type="dcterms:W3CDTF">2019-04-18T00:04:00Z</dcterms:modified>
</cp:coreProperties>
</file>